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F6" w:rsidRPr="00611DC0" w:rsidRDefault="00CE67F6" w:rsidP="00CE67F6">
      <w:pPr>
        <w:widowControl w:val="0"/>
        <w:spacing w:line="264" w:lineRule="auto"/>
        <w:ind w:left="-511" w:right="-720" w:firstLine="360"/>
        <w:jc w:val="center"/>
        <w:rPr>
          <w:rFonts w:cs="Nazanin"/>
          <w:b/>
          <w:bCs/>
          <w:color w:val="000000"/>
          <w:sz w:val="32"/>
          <w:szCs w:val="32"/>
          <w:rtl/>
        </w:rPr>
      </w:pPr>
      <w:r w:rsidRPr="00611DC0">
        <w:rPr>
          <w:rFonts w:cs="Nazanin" w:hint="cs"/>
          <w:b/>
          <w:bCs/>
          <w:color w:val="000000"/>
          <w:sz w:val="32"/>
          <w:szCs w:val="32"/>
          <w:rtl/>
        </w:rPr>
        <w:t>کاربرگ درخواست موافقت کلي براي زمينه فعاليت پژوهشي</w:t>
      </w:r>
    </w:p>
    <w:p w:rsidR="00CE67F6" w:rsidRPr="00EF78EF" w:rsidRDefault="00CE67F6" w:rsidP="00CE67F6">
      <w:pPr>
        <w:ind w:left="-511" w:right="-720" w:firstLine="360"/>
        <w:jc w:val="center"/>
        <w:rPr>
          <w:rFonts w:cs="Nazanin"/>
          <w:b/>
          <w:bCs/>
          <w:color w:val="000000"/>
          <w:sz w:val="30"/>
          <w:szCs w:val="30"/>
          <w:rtl/>
        </w:rPr>
      </w:pPr>
      <w:r w:rsidRPr="00EF78EF">
        <w:rPr>
          <w:rFonts w:cs="Nazanin" w:hint="cs"/>
          <w:color w:val="000000"/>
          <w:rtl/>
        </w:rPr>
        <w:t>(مطالبي که</w:t>
      </w:r>
      <w:r>
        <w:rPr>
          <w:rFonts w:cs="Nazanin" w:hint="cs"/>
          <w:color w:val="000000"/>
          <w:rtl/>
        </w:rPr>
        <w:t xml:space="preserve"> با</w:t>
      </w:r>
      <w:r w:rsidRPr="00EF78EF">
        <w:rPr>
          <w:rFonts w:cs="Nazanin" w:hint="cs"/>
          <w:color w:val="000000"/>
          <w:rtl/>
        </w:rPr>
        <w:t xml:space="preserve"> قلم متفاوت در کاربرگ آمده اند راهنماتي</w:t>
      </w:r>
      <w:r>
        <w:rPr>
          <w:rFonts w:cs="Nazanin" w:hint="cs"/>
          <w:color w:val="000000"/>
          <w:rtl/>
        </w:rPr>
        <w:t xml:space="preserve"> جهت </w:t>
      </w:r>
      <w:r w:rsidRPr="00EF78EF">
        <w:rPr>
          <w:rFonts w:cs="Nazanin" w:hint="cs"/>
          <w:color w:val="000000"/>
          <w:rtl/>
        </w:rPr>
        <w:t xml:space="preserve">تکميل بوده ومي بايست </w:t>
      </w:r>
      <w:r>
        <w:rPr>
          <w:rFonts w:cs="Nazanin" w:hint="cs"/>
          <w:color w:val="000000"/>
          <w:rtl/>
        </w:rPr>
        <w:t>ح</w:t>
      </w:r>
      <w:r w:rsidRPr="00EF78EF">
        <w:rPr>
          <w:rFonts w:cs="Nazanin" w:hint="cs"/>
          <w:color w:val="000000"/>
          <w:rtl/>
        </w:rPr>
        <w:t>ذف شوند.)</w:t>
      </w:r>
    </w:p>
    <w:p w:rsidR="00CE67F6" w:rsidRDefault="00CE67F6" w:rsidP="00CE67F6">
      <w:pPr>
        <w:ind w:right="-720"/>
        <w:jc w:val="both"/>
        <w:rPr>
          <w:rFonts w:cs="Nazanin"/>
          <w:b/>
          <w:bCs/>
          <w:color w:val="000000"/>
          <w:sz w:val="26"/>
          <w:szCs w:val="26"/>
          <w:rtl/>
        </w:rPr>
      </w:pPr>
      <w:r>
        <w:rPr>
          <w:rFonts w:cs="Nazanin" w:hint="cs"/>
          <w:b/>
          <w:bCs/>
          <w:color w:val="000000"/>
          <w:sz w:val="26"/>
          <w:szCs w:val="26"/>
          <w:rtl/>
        </w:rPr>
        <w:t>نام واحد : ...........................................................................................</w:t>
      </w:r>
    </w:p>
    <w:p w:rsidR="00CE67F6" w:rsidRDefault="00CE67F6" w:rsidP="00CE67F6">
      <w:pPr>
        <w:ind w:right="-720"/>
        <w:jc w:val="both"/>
        <w:rPr>
          <w:rFonts w:cs="Nazanin"/>
          <w:b/>
          <w:bCs/>
          <w:color w:val="000000"/>
          <w:sz w:val="26"/>
          <w:szCs w:val="26"/>
          <w:rtl/>
        </w:rPr>
      </w:pPr>
      <w:r>
        <w:rPr>
          <w:rFonts w:cs="Nazanin" w:hint="cs"/>
          <w:b/>
          <w:bCs/>
          <w:color w:val="000000"/>
          <w:sz w:val="26"/>
          <w:szCs w:val="26"/>
          <w:rtl/>
        </w:rPr>
        <w:t>عنوان زم</w:t>
      </w:r>
      <w:r w:rsidRPr="00EF78EF">
        <w:rPr>
          <w:rFonts w:cs="Nazanin" w:hint="cs"/>
          <w:b/>
          <w:bCs/>
          <w:color w:val="000000"/>
          <w:sz w:val="26"/>
          <w:szCs w:val="26"/>
          <w:rtl/>
        </w:rPr>
        <w:t>ي</w:t>
      </w:r>
      <w:r>
        <w:rPr>
          <w:rFonts w:cs="Nazanin" w:hint="cs"/>
          <w:b/>
          <w:bCs/>
          <w:color w:val="000000"/>
          <w:sz w:val="26"/>
          <w:szCs w:val="26"/>
          <w:rtl/>
        </w:rPr>
        <w:t>نه فعال</w:t>
      </w:r>
      <w:r w:rsidRPr="00EF78EF">
        <w:rPr>
          <w:rFonts w:cs="Nazanin" w:hint="cs"/>
          <w:b/>
          <w:bCs/>
          <w:color w:val="000000"/>
          <w:sz w:val="26"/>
          <w:szCs w:val="26"/>
          <w:rtl/>
        </w:rPr>
        <w:t>ي</w:t>
      </w:r>
      <w:r>
        <w:rPr>
          <w:rFonts w:cs="Nazanin" w:hint="cs"/>
          <w:b/>
          <w:bCs/>
          <w:color w:val="000000"/>
          <w:sz w:val="26"/>
          <w:szCs w:val="26"/>
          <w:rtl/>
        </w:rPr>
        <w:t>ت: .......................................................................</w:t>
      </w:r>
    </w:p>
    <w:p w:rsidR="00CE67F6" w:rsidRDefault="00CE67F6" w:rsidP="00CE67F6">
      <w:pPr>
        <w:ind w:right="-720"/>
        <w:jc w:val="both"/>
        <w:rPr>
          <w:rFonts w:cs="Nazanin"/>
          <w:b/>
          <w:bCs/>
          <w:color w:val="000000"/>
          <w:sz w:val="26"/>
          <w:szCs w:val="26"/>
          <w:rtl/>
        </w:rPr>
      </w:pPr>
      <w:r>
        <w:rPr>
          <w:rFonts w:cs="Nazanin" w:hint="cs"/>
          <w:b/>
          <w:bCs/>
          <w:color w:val="000000"/>
          <w:sz w:val="26"/>
          <w:szCs w:val="26"/>
          <w:rtl/>
        </w:rPr>
        <w:t>تار</w:t>
      </w:r>
      <w:r w:rsidRPr="00EF78EF">
        <w:rPr>
          <w:rFonts w:cs="Nazanin" w:hint="cs"/>
          <w:b/>
          <w:bCs/>
          <w:color w:val="000000"/>
          <w:sz w:val="26"/>
          <w:szCs w:val="26"/>
          <w:rtl/>
        </w:rPr>
        <w:t>ي</w:t>
      </w:r>
      <w:r>
        <w:rPr>
          <w:rFonts w:cs="Nazanin" w:hint="cs"/>
          <w:b/>
          <w:bCs/>
          <w:color w:val="000000"/>
          <w:sz w:val="26"/>
          <w:szCs w:val="26"/>
          <w:rtl/>
        </w:rPr>
        <w:t>خ تنظ</w:t>
      </w:r>
      <w:r w:rsidRPr="00EF78EF">
        <w:rPr>
          <w:rFonts w:cs="Nazanin" w:hint="cs"/>
          <w:b/>
          <w:bCs/>
          <w:color w:val="000000"/>
          <w:sz w:val="26"/>
          <w:szCs w:val="26"/>
          <w:rtl/>
        </w:rPr>
        <w:t>ي</w:t>
      </w:r>
      <w:r>
        <w:rPr>
          <w:rFonts w:cs="Nazanin" w:hint="cs"/>
          <w:b/>
          <w:bCs/>
          <w:color w:val="000000"/>
          <w:sz w:val="26"/>
          <w:szCs w:val="26"/>
          <w:rtl/>
        </w:rPr>
        <w:t>م: ....................................................</w:t>
      </w:r>
    </w:p>
    <w:p w:rsidR="00CE67F6" w:rsidRDefault="00CE67F6" w:rsidP="00CE67F6">
      <w:pPr>
        <w:numPr>
          <w:ilvl w:val="0"/>
          <w:numId w:val="1"/>
        </w:numPr>
        <w:tabs>
          <w:tab w:val="clear" w:pos="360"/>
        </w:tabs>
        <w:spacing w:after="0" w:line="240" w:lineRule="auto"/>
        <w:ind w:left="-331" w:right="-720" w:hanging="180"/>
        <w:jc w:val="both"/>
        <w:rPr>
          <w:rFonts w:cs="Nazanin"/>
          <w:b/>
          <w:bCs/>
          <w:color w:val="000000"/>
          <w:sz w:val="26"/>
          <w:szCs w:val="26"/>
        </w:rPr>
      </w:pPr>
      <w:r>
        <w:rPr>
          <w:rFonts w:cs="Nazanin" w:hint="cs"/>
          <w:b/>
          <w:bCs/>
          <w:color w:val="000000"/>
          <w:sz w:val="26"/>
          <w:szCs w:val="26"/>
          <w:rtl/>
        </w:rPr>
        <w:t>تب</w:t>
      </w:r>
      <w:r w:rsidRPr="00EF78EF">
        <w:rPr>
          <w:rFonts w:cs="Nazanin" w:hint="cs"/>
          <w:b/>
          <w:bCs/>
          <w:color w:val="000000"/>
          <w:sz w:val="26"/>
          <w:szCs w:val="26"/>
          <w:rtl/>
        </w:rPr>
        <w:t>يي</w:t>
      </w:r>
      <w:r>
        <w:rPr>
          <w:rFonts w:cs="Nazanin" w:hint="cs"/>
          <w:b/>
          <w:bCs/>
          <w:color w:val="000000"/>
          <w:sz w:val="26"/>
          <w:szCs w:val="26"/>
          <w:rtl/>
        </w:rPr>
        <w:t xml:space="preserve">ن زمينه </w:t>
      </w:r>
      <w:r w:rsidRPr="00EF78EF">
        <w:rPr>
          <w:rFonts w:cs="Nazanin" w:hint="cs"/>
          <w:b/>
          <w:bCs/>
          <w:color w:val="000000"/>
          <w:sz w:val="26"/>
          <w:szCs w:val="26"/>
          <w:rtl/>
        </w:rPr>
        <w:t xml:space="preserve">فعاليت تخصصي مورد نظر: </w:t>
      </w:r>
    </w:p>
    <w:p w:rsidR="00CE67F6" w:rsidRDefault="00CE67F6" w:rsidP="00CE67F6">
      <w:pPr>
        <w:pStyle w:val="BodyTextFirstIndent"/>
        <w:numPr>
          <w:ilvl w:val="0"/>
          <w:numId w:val="0"/>
        </w:numPr>
        <w:bidi/>
        <w:ind w:left="360" w:right="-720"/>
        <w:rPr>
          <w:rFonts w:ascii="IranNastaliq" w:hAnsi="IranNastaliq" w:cs="IranNastaliq"/>
          <w:color w:val="000000"/>
          <w:sz w:val="22"/>
          <w:szCs w:val="22"/>
          <w:rtl/>
        </w:rPr>
      </w:pPr>
      <w:r w:rsidRPr="00021A62">
        <w:rPr>
          <w:rFonts w:ascii="IranNastaliq" w:hAnsi="IranNastaliq" w:cs="IranNastaliq"/>
          <w:color w:val="000000"/>
          <w:sz w:val="22"/>
          <w:szCs w:val="22"/>
          <w:rtl/>
        </w:rPr>
        <w:t>در اين جا به بيان علت انتخاب اين زمينه پرداخته مي‌شود. مباحثي نظير ارتباط زمينه با مسايل و مشكلات يا فرصتها و توانهاي موجود در كشور و نقش اين زمينه در حل مسايل و مشكلات يا بهره‌برداري و ارتقا توان‌ها پرداخته مي‌شود.</w:t>
      </w:r>
      <w:r w:rsidRPr="00021A62">
        <w:rPr>
          <w:rFonts w:ascii="IranNastaliq" w:hAnsi="IranNastaliq" w:cs="IranNastaliq" w:hint="cs"/>
          <w:color w:val="000000"/>
          <w:sz w:val="22"/>
          <w:szCs w:val="22"/>
          <w:rtl/>
        </w:rPr>
        <w:t xml:space="preserve"> چرايي ورود جهاددانشگاهي مربوطه به اين عرصه.</w:t>
      </w:r>
    </w:p>
    <w:p w:rsidR="00CE67F6" w:rsidRDefault="00CE67F6" w:rsidP="00CE67F6">
      <w:pPr>
        <w:ind w:right="-720"/>
        <w:jc w:val="both"/>
        <w:rPr>
          <w:rFonts w:cs="Nazanin"/>
          <w:b/>
          <w:bCs/>
          <w:color w:val="000000"/>
          <w:sz w:val="26"/>
          <w:szCs w:val="26"/>
          <w:rtl/>
        </w:rPr>
      </w:pPr>
    </w:p>
    <w:p w:rsidR="00CE67F6" w:rsidRDefault="00CE67F6" w:rsidP="00CE67F6">
      <w:pPr>
        <w:numPr>
          <w:ilvl w:val="0"/>
          <w:numId w:val="1"/>
        </w:numPr>
        <w:tabs>
          <w:tab w:val="clear" w:pos="360"/>
        </w:tabs>
        <w:spacing w:after="0" w:line="240" w:lineRule="auto"/>
        <w:ind w:left="-331" w:right="-720" w:hanging="180"/>
        <w:jc w:val="both"/>
        <w:rPr>
          <w:rFonts w:cs="Nazanin"/>
          <w:b/>
          <w:bCs/>
          <w:color w:val="000000"/>
          <w:sz w:val="26"/>
          <w:szCs w:val="26"/>
          <w:rtl/>
        </w:rPr>
      </w:pPr>
      <w:r w:rsidRPr="00EF78EF">
        <w:rPr>
          <w:rFonts w:cs="Nazanin" w:hint="cs"/>
          <w:b/>
          <w:bCs/>
          <w:color w:val="000000"/>
          <w:sz w:val="26"/>
          <w:szCs w:val="26"/>
          <w:rtl/>
        </w:rPr>
        <w:t>علل انتخاب زمينه مورد نظر ونقش وجايگاه زمينه مورد نظر در حل مسايل ومشکلات مهم،</w:t>
      </w:r>
      <w:r>
        <w:rPr>
          <w:rFonts w:cs="Nazanin" w:hint="cs"/>
          <w:b/>
          <w:bCs/>
          <w:color w:val="000000"/>
          <w:sz w:val="26"/>
          <w:szCs w:val="26"/>
          <w:rtl/>
        </w:rPr>
        <w:t xml:space="preserve"> </w:t>
      </w:r>
      <w:r w:rsidRPr="00EF78EF">
        <w:rPr>
          <w:rFonts w:cs="Nazanin" w:hint="cs"/>
          <w:b/>
          <w:bCs/>
          <w:color w:val="000000"/>
          <w:sz w:val="26"/>
          <w:szCs w:val="26"/>
          <w:rtl/>
        </w:rPr>
        <w:t>اساسي واستراتژيک کشور:</w:t>
      </w:r>
    </w:p>
    <w:p w:rsidR="00CE67F6" w:rsidRDefault="00CE67F6" w:rsidP="00CE67F6">
      <w:pPr>
        <w:pStyle w:val="BodyTextFirstIndent"/>
        <w:numPr>
          <w:ilvl w:val="0"/>
          <w:numId w:val="0"/>
        </w:numPr>
        <w:bidi/>
        <w:ind w:left="612" w:right="-720" w:hanging="432"/>
        <w:rPr>
          <w:rFonts w:ascii="IranNastaliq" w:hAnsi="IranNastaliq" w:cs="IranNastaliq"/>
          <w:color w:val="000000"/>
          <w:sz w:val="22"/>
          <w:szCs w:val="22"/>
          <w:rtl/>
        </w:rPr>
      </w:pPr>
      <w:r w:rsidRPr="006376FA">
        <w:rPr>
          <w:rFonts w:ascii="IranNastaliq" w:hAnsi="IranNastaliq" w:cs="IranNastaliq"/>
          <w:color w:val="000000"/>
          <w:sz w:val="22"/>
          <w:szCs w:val="22"/>
          <w:rtl/>
        </w:rPr>
        <w:t>در اين قسمت زمينه فعاليت تخصصي معرفي شده و محدوده و عمق مورد نظر با ذكر مرز فعاليت</w:t>
      </w:r>
      <w:r w:rsidRPr="006376FA">
        <w:rPr>
          <w:rFonts w:ascii="IranNastaliq" w:hAnsi="IranNastaliq" w:cs="IranNastaliq"/>
          <w:color w:val="000000"/>
          <w:sz w:val="22"/>
          <w:szCs w:val="22"/>
          <w:rtl/>
        </w:rPr>
        <w:softHyphen/>
        <w:t>ها نسبت به ساير زمينه</w:t>
      </w:r>
      <w:r w:rsidRPr="006376FA">
        <w:rPr>
          <w:rFonts w:ascii="IranNastaliq" w:hAnsi="IranNastaliq" w:cs="IranNastaliq"/>
          <w:color w:val="000000"/>
          <w:sz w:val="22"/>
          <w:szCs w:val="22"/>
          <w:rtl/>
        </w:rPr>
        <w:softHyphen/>
        <w:t>هاي تخصصي مرتبط مشخص مي</w:t>
      </w:r>
      <w:r w:rsidRPr="006376FA">
        <w:rPr>
          <w:rFonts w:ascii="IranNastaliq" w:hAnsi="IranNastaliq" w:cs="IranNastaliq"/>
          <w:color w:val="000000"/>
          <w:sz w:val="22"/>
          <w:szCs w:val="22"/>
          <w:rtl/>
        </w:rPr>
        <w:softHyphen/>
        <w:t>گردد. براي تشريح زمينه كار، زيرمجموعه</w:t>
      </w:r>
      <w:r w:rsidRPr="006376FA">
        <w:rPr>
          <w:rFonts w:ascii="IranNastaliq" w:hAnsi="IranNastaliq" w:cs="IranNastaliq"/>
          <w:color w:val="000000"/>
          <w:sz w:val="22"/>
          <w:szCs w:val="22"/>
          <w:rtl/>
        </w:rPr>
        <w:softHyphen/>
        <w:t>هاي تخصصي مورد نظر ذكر گردند.عنوان لاتين واژه</w:t>
      </w:r>
      <w:r w:rsidRPr="006376FA">
        <w:rPr>
          <w:rFonts w:ascii="IranNastaliq" w:hAnsi="IranNastaliq" w:cs="IranNastaliq"/>
          <w:color w:val="000000"/>
          <w:sz w:val="22"/>
          <w:szCs w:val="22"/>
          <w:rtl/>
        </w:rPr>
        <w:softHyphen/>
        <w:t>هاي تخصصي ذكر گردد.</w:t>
      </w:r>
    </w:p>
    <w:p w:rsidR="00CE67F6" w:rsidRDefault="00CE67F6" w:rsidP="00CE67F6">
      <w:pPr>
        <w:pStyle w:val="BodyTextFirstIndent"/>
        <w:numPr>
          <w:ilvl w:val="0"/>
          <w:numId w:val="0"/>
        </w:numPr>
        <w:bidi/>
        <w:ind w:left="-331" w:right="-720" w:firstLine="360"/>
        <w:rPr>
          <w:rFonts w:cs="Nazanin"/>
          <w:b/>
          <w:bCs/>
          <w:color w:val="000000"/>
          <w:sz w:val="26"/>
          <w:szCs w:val="26"/>
        </w:rPr>
      </w:pPr>
    </w:p>
    <w:p w:rsidR="00CE67F6" w:rsidRPr="00EF78EF" w:rsidRDefault="00CE67F6" w:rsidP="00CE67F6">
      <w:pPr>
        <w:numPr>
          <w:ilvl w:val="0"/>
          <w:numId w:val="1"/>
        </w:numPr>
        <w:tabs>
          <w:tab w:val="clear" w:pos="360"/>
        </w:tabs>
        <w:spacing w:after="0" w:line="240" w:lineRule="auto"/>
        <w:ind w:left="-331" w:right="-720" w:hanging="180"/>
        <w:jc w:val="both"/>
        <w:rPr>
          <w:rFonts w:cs="Nazanin"/>
          <w:b/>
          <w:bCs/>
          <w:color w:val="000000"/>
          <w:sz w:val="26"/>
          <w:szCs w:val="26"/>
        </w:rPr>
      </w:pPr>
      <w:r>
        <w:rPr>
          <w:rFonts w:cs="Nazanin" w:hint="cs"/>
          <w:b/>
          <w:bCs/>
          <w:color w:val="000000"/>
          <w:sz w:val="26"/>
          <w:szCs w:val="26"/>
          <w:rtl/>
        </w:rPr>
        <w:t xml:space="preserve">قالب </w:t>
      </w:r>
      <w:r w:rsidRPr="00CE2012">
        <w:rPr>
          <w:rFonts w:cs="Nazanin" w:hint="cs"/>
          <w:b/>
          <w:bCs/>
          <w:color w:val="000000"/>
          <w:sz w:val="26"/>
          <w:szCs w:val="26"/>
          <w:rtl/>
        </w:rPr>
        <w:t>ساختاري</w:t>
      </w:r>
      <w:r>
        <w:rPr>
          <w:rFonts w:cs="Nazanin" w:hint="cs"/>
          <w:b/>
          <w:bCs/>
          <w:color w:val="000000"/>
          <w:sz w:val="26"/>
          <w:szCs w:val="26"/>
          <w:rtl/>
        </w:rPr>
        <w:t xml:space="preserve"> مورد انتظار</w:t>
      </w:r>
      <w:r w:rsidRPr="00E041B2">
        <w:rPr>
          <w:rFonts w:cs="Nazanin" w:hint="cs"/>
          <w:b/>
          <w:bCs/>
          <w:color w:val="000000"/>
          <w:sz w:val="26"/>
          <w:szCs w:val="26"/>
          <w:rtl/>
        </w:rPr>
        <w:t xml:space="preserve"> نهايي</w:t>
      </w:r>
      <w:r w:rsidRPr="00CE2012">
        <w:rPr>
          <w:rFonts w:cs="Nazanin" w:hint="cs"/>
          <w:b/>
          <w:bCs/>
          <w:color w:val="000000"/>
          <w:sz w:val="26"/>
          <w:szCs w:val="26"/>
          <w:rtl/>
        </w:rPr>
        <w:t xml:space="preserve">:                     </w:t>
      </w:r>
    </w:p>
    <w:p w:rsidR="00CE67F6" w:rsidRPr="005C3963" w:rsidRDefault="00CE67F6" w:rsidP="00CE67F6">
      <w:pPr>
        <w:pStyle w:val="BodyTextFirstIndent"/>
        <w:numPr>
          <w:ilvl w:val="0"/>
          <w:numId w:val="0"/>
        </w:numPr>
        <w:bidi/>
        <w:ind w:left="180" w:right="-720"/>
        <w:rPr>
          <w:rFonts w:cs="Nazanin"/>
          <w:color w:val="000000"/>
          <w:sz w:val="26"/>
          <w:szCs w:val="26"/>
        </w:rPr>
      </w:pPr>
      <w:r>
        <w:rPr>
          <w:rFonts w:cs="Nazanin"/>
          <w:color w:val="000000"/>
          <w:sz w:val="26"/>
          <w:szCs w:val="26"/>
        </w:rPr>
        <w:t xml:space="preserve">    </w:t>
      </w:r>
      <w:r w:rsidRPr="005C3963">
        <w:rPr>
          <w:rFonts w:cs="Nazanin" w:hint="cs"/>
          <w:color w:val="000000"/>
          <w:sz w:val="26"/>
          <w:szCs w:val="26"/>
          <w:rtl/>
        </w:rPr>
        <w:t xml:space="preserve"> گروه پژوهشي  </w:t>
      </w:r>
      <w:r>
        <w:rPr>
          <w:rFonts w:hint="cs"/>
          <w:color w:val="000000"/>
          <w:sz w:val="26"/>
          <w:szCs w:val="26"/>
          <w:rtl/>
        </w:rPr>
        <w:t>□</w:t>
      </w:r>
      <w:r>
        <w:rPr>
          <w:rFonts w:cs="Nazanin" w:hint="cs"/>
          <w:color w:val="000000"/>
          <w:sz w:val="26"/>
          <w:szCs w:val="26"/>
          <w:rtl/>
        </w:rPr>
        <w:t xml:space="preserve">  </w:t>
      </w:r>
      <w:r>
        <w:rPr>
          <w:rFonts w:cs="Nazanin"/>
          <w:color w:val="000000"/>
          <w:sz w:val="26"/>
          <w:szCs w:val="26"/>
        </w:rPr>
        <w:t xml:space="preserve">       </w:t>
      </w:r>
      <w:r>
        <w:rPr>
          <w:rFonts w:cs="Nazanin" w:hint="cs"/>
          <w:color w:val="000000"/>
          <w:sz w:val="26"/>
          <w:szCs w:val="26"/>
          <w:rtl/>
        </w:rPr>
        <w:t xml:space="preserve">مركز خدمات تخصصي </w:t>
      </w:r>
      <w:r>
        <w:rPr>
          <w:rFonts w:hint="cs"/>
          <w:color w:val="000000"/>
          <w:sz w:val="26"/>
          <w:szCs w:val="26"/>
          <w:rtl/>
        </w:rPr>
        <w:t xml:space="preserve">□ </w:t>
      </w:r>
    </w:p>
    <w:p w:rsidR="00CE67F6" w:rsidRDefault="00CE67F6" w:rsidP="00CE67F6">
      <w:pPr>
        <w:pStyle w:val="BodyTextFirstIndent"/>
        <w:numPr>
          <w:ilvl w:val="0"/>
          <w:numId w:val="0"/>
        </w:numPr>
        <w:bidi/>
        <w:ind w:left="-331" w:right="-720" w:firstLine="360"/>
        <w:rPr>
          <w:rFonts w:ascii="IranNastaliq" w:hAnsi="IranNastaliq" w:cs="IranNastaliq"/>
          <w:color w:val="000000"/>
          <w:sz w:val="22"/>
          <w:szCs w:val="22"/>
          <w:rtl/>
        </w:rPr>
      </w:pPr>
      <w:r w:rsidRPr="003E78E9">
        <w:rPr>
          <w:rFonts w:ascii="IranNastaliq" w:hAnsi="IranNastaliq" w:cs="IranNastaliq" w:hint="cs"/>
          <w:color w:val="000000"/>
          <w:sz w:val="22"/>
          <w:szCs w:val="22"/>
          <w:rtl/>
        </w:rPr>
        <w:t xml:space="preserve">  در اين قسمت لازم است واحد هدف نهايي فعاليت در اين زمينه را به لحاظ تشكيلاتی مشخص نمايد. به عبارتي واحد بايد مشخص سازد در صورت موفقيت آميز بودن فعاليت هايش، پيش بينی می کند اين فعاليت را در قالب چه ساختار تشکيلاتی ادامه دهد .  بديهي است در صورت انتخاب گروه‌پژوهشي توضيحات، دلايل و برنامه‌ها بايد متناسب با تحقق تشكيل گروه پژوهشی تدوين شود و در صورت انتخاب مركز خدمات تخصصي، توضيحات، دلايل و برنامه‌ها بايد متناسب با تحقق آن باشد.    </w:t>
      </w:r>
    </w:p>
    <w:p w:rsidR="00CE67F6" w:rsidRPr="003E78E9" w:rsidRDefault="00CE67F6" w:rsidP="00CE67F6">
      <w:pPr>
        <w:pStyle w:val="BodyTextFirstIndent"/>
        <w:numPr>
          <w:ilvl w:val="0"/>
          <w:numId w:val="0"/>
        </w:numPr>
        <w:bidi/>
        <w:ind w:left="-331" w:right="-720" w:firstLine="360"/>
        <w:rPr>
          <w:rFonts w:ascii="IranNastaliq" w:hAnsi="IranNastaliq" w:cs="IranNastaliq"/>
          <w:color w:val="000000"/>
          <w:sz w:val="22"/>
          <w:szCs w:val="22"/>
        </w:rPr>
      </w:pPr>
    </w:p>
    <w:p w:rsidR="00CE67F6" w:rsidRDefault="00CE67F6" w:rsidP="00CE67F6">
      <w:pPr>
        <w:numPr>
          <w:ilvl w:val="0"/>
          <w:numId w:val="1"/>
        </w:numPr>
        <w:tabs>
          <w:tab w:val="clear" w:pos="360"/>
        </w:tabs>
        <w:spacing w:after="0" w:line="240" w:lineRule="auto"/>
        <w:ind w:left="-331" w:right="-720" w:hanging="180"/>
        <w:jc w:val="both"/>
        <w:rPr>
          <w:rFonts w:cs="Nazanin"/>
          <w:b/>
          <w:bCs/>
          <w:color w:val="000000"/>
          <w:sz w:val="26"/>
          <w:szCs w:val="26"/>
        </w:rPr>
      </w:pPr>
      <w:r w:rsidRPr="00EF78EF">
        <w:rPr>
          <w:rFonts w:cs="Nazanin" w:hint="cs"/>
          <w:b/>
          <w:bCs/>
          <w:color w:val="000000"/>
          <w:sz w:val="26"/>
          <w:szCs w:val="26"/>
          <w:rtl/>
        </w:rPr>
        <w:t>زمينه</w:t>
      </w:r>
      <w:r w:rsidRPr="00EF78EF">
        <w:rPr>
          <w:rFonts w:cs="Nazanin"/>
          <w:b/>
          <w:bCs/>
          <w:color w:val="000000"/>
          <w:sz w:val="26"/>
          <w:szCs w:val="26"/>
          <w:rtl/>
        </w:rPr>
        <w:softHyphen/>
      </w:r>
      <w:r w:rsidRPr="00EF78EF">
        <w:rPr>
          <w:rFonts w:cs="Nazanin" w:hint="cs"/>
          <w:b/>
          <w:bCs/>
          <w:color w:val="000000"/>
          <w:sz w:val="26"/>
          <w:szCs w:val="26"/>
          <w:rtl/>
        </w:rPr>
        <w:t xml:space="preserve">هاي تخصصي مكمل و مرتبط: </w:t>
      </w:r>
    </w:p>
    <w:p w:rsidR="00CE67F6" w:rsidRPr="0032353C" w:rsidRDefault="00CE67F6" w:rsidP="00CE67F6">
      <w:pPr>
        <w:pStyle w:val="BodyTextFirstIndent"/>
        <w:numPr>
          <w:ilvl w:val="0"/>
          <w:numId w:val="0"/>
        </w:numPr>
        <w:bidi/>
        <w:ind w:left="-331" w:right="-720" w:firstLine="360"/>
        <w:rPr>
          <w:rFonts w:ascii="IranNastaliq" w:hAnsi="IranNastaliq" w:cs="IranNastaliq"/>
          <w:color w:val="000000"/>
          <w:sz w:val="22"/>
          <w:szCs w:val="22"/>
        </w:rPr>
      </w:pPr>
      <w:r w:rsidRPr="0032353C">
        <w:rPr>
          <w:rFonts w:ascii="IranNastaliq" w:hAnsi="IranNastaliq" w:cs="IranNastaliq"/>
          <w:color w:val="000000"/>
          <w:sz w:val="22"/>
          <w:szCs w:val="22"/>
          <w:rtl/>
        </w:rPr>
        <w:t>در اينجا وضعيت علوم و فنون و تشکيلات مكمل و مرتبطي كه براي توسعه و بهره</w:t>
      </w:r>
      <w:r w:rsidRPr="0032353C">
        <w:rPr>
          <w:rFonts w:ascii="IranNastaliq" w:hAnsi="IranNastaliq" w:cs="IranNastaliq"/>
          <w:color w:val="000000"/>
          <w:sz w:val="22"/>
          <w:szCs w:val="22"/>
          <w:rtl/>
        </w:rPr>
        <w:softHyphen/>
        <w:t>برداري از اين زمينه بايد در دسترس باشند نيز معرفي شوند.</w:t>
      </w:r>
    </w:p>
    <w:p w:rsidR="00CE67F6" w:rsidRDefault="00CE67F6" w:rsidP="00CE67F6">
      <w:pPr>
        <w:numPr>
          <w:ilvl w:val="0"/>
          <w:numId w:val="1"/>
        </w:numPr>
        <w:tabs>
          <w:tab w:val="clear" w:pos="360"/>
        </w:tabs>
        <w:spacing w:after="0" w:line="240" w:lineRule="auto"/>
        <w:ind w:left="-331" w:right="-720" w:hanging="180"/>
        <w:jc w:val="both"/>
        <w:rPr>
          <w:rFonts w:cs="Nazanin"/>
          <w:b/>
          <w:bCs/>
          <w:color w:val="000000"/>
          <w:sz w:val="26"/>
          <w:szCs w:val="26"/>
        </w:rPr>
      </w:pPr>
      <w:r w:rsidRPr="00EF78EF">
        <w:rPr>
          <w:rFonts w:cs="Nazanin" w:hint="cs"/>
          <w:b/>
          <w:bCs/>
          <w:color w:val="000000"/>
          <w:sz w:val="26"/>
          <w:szCs w:val="26"/>
          <w:rtl/>
        </w:rPr>
        <w:t>الزامات وامکانات مورد نياز:</w:t>
      </w:r>
    </w:p>
    <w:p w:rsidR="00CE67F6" w:rsidRPr="0032353C" w:rsidRDefault="00CE67F6" w:rsidP="00CE67F6">
      <w:pPr>
        <w:pStyle w:val="BodyTextFirstIndent"/>
        <w:numPr>
          <w:ilvl w:val="0"/>
          <w:numId w:val="0"/>
        </w:numPr>
        <w:bidi/>
        <w:ind w:left="-331" w:right="-720" w:firstLine="360"/>
        <w:rPr>
          <w:rFonts w:ascii="IranNastaliq" w:hAnsi="IranNastaliq" w:cs="IranNastaliq"/>
          <w:color w:val="000000"/>
          <w:sz w:val="22"/>
          <w:szCs w:val="22"/>
          <w:rtl/>
        </w:rPr>
      </w:pPr>
      <w:r w:rsidRPr="0032353C">
        <w:rPr>
          <w:rFonts w:ascii="IranNastaliq" w:hAnsi="IranNastaliq" w:cs="IranNastaliq"/>
          <w:color w:val="000000"/>
          <w:sz w:val="22"/>
          <w:szCs w:val="22"/>
          <w:rtl/>
        </w:rPr>
        <w:t>در اين قسمت استاندارد ها ، نيروي انساني ، تجهيزات ، فضا هاي تخصصي و...مورد نيازبراي انجام بهينه فعاليت در زمينه مورد نظر بيان گردد.</w:t>
      </w:r>
    </w:p>
    <w:p w:rsidR="00CE67F6" w:rsidRPr="00EF78EF" w:rsidRDefault="00CE67F6" w:rsidP="00CE67F6">
      <w:pPr>
        <w:pStyle w:val="BodyTextFirstIndent"/>
        <w:numPr>
          <w:ilvl w:val="1"/>
          <w:numId w:val="2"/>
        </w:numPr>
        <w:bidi/>
        <w:ind w:right="-720"/>
        <w:rPr>
          <w:rFonts w:cs="Nazanin"/>
          <w:color w:val="000000"/>
          <w:sz w:val="26"/>
          <w:szCs w:val="26"/>
          <w:rtl/>
        </w:rPr>
      </w:pPr>
      <w:r w:rsidRPr="00EF78EF">
        <w:rPr>
          <w:rFonts w:cs="Nazanin" w:hint="cs"/>
          <w:color w:val="000000"/>
          <w:sz w:val="26"/>
          <w:szCs w:val="26"/>
          <w:rtl/>
        </w:rPr>
        <w:t>نيروي انساني مورد نياز  وويژگي هاي آن</w:t>
      </w:r>
    </w:p>
    <w:p w:rsidR="00CE67F6" w:rsidRPr="00EF78EF" w:rsidRDefault="00CE67F6" w:rsidP="00CE67F6">
      <w:pPr>
        <w:pStyle w:val="BodyTextFirstIndent"/>
        <w:numPr>
          <w:ilvl w:val="1"/>
          <w:numId w:val="3"/>
        </w:numPr>
        <w:bidi/>
        <w:ind w:right="-720"/>
        <w:rPr>
          <w:rFonts w:cs="Nazanin"/>
          <w:color w:val="000000"/>
          <w:sz w:val="26"/>
          <w:szCs w:val="26"/>
          <w:rtl/>
        </w:rPr>
      </w:pPr>
      <w:r>
        <w:rPr>
          <w:rFonts w:cs="Nazanin" w:hint="cs"/>
          <w:color w:val="000000"/>
          <w:sz w:val="26"/>
          <w:szCs w:val="26"/>
          <w:rtl/>
        </w:rPr>
        <w:t>تجه</w:t>
      </w:r>
      <w:r w:rsidRPr="00EF78EF">
        <w:rPr>
          <w:rFonts w:cs="Nazanin" w:hint="cs"/>
          <w:color w:val="000000"/>
          <w:sz w:val="26"/>
          <w:szCs w:val="26"/>
          <w:rtl/>
        </w:rPr>
        <w:t xml:space="preserve">يزات وامکانات مورد نياز </w:t>
      </w:r>
    </w:p>
    <w:p w:rsidR="00CE67F6" w:rsidRPr="00EF78EF" w:rsidRDefault="00CE67F6" w:rsidP="00CE67F6">
      <w:pPr>
        <w:pStyle w:val="BodyTextFirstIndent"/>
        <w:numPr>
          <w:ilvl w:val="1"/>
          <w:numId w:val="3"/>
        </w:numPr>
        <w:bidi/>
        <w:ind w:right="-720"/>
        <w:rPr>
          <w:rFonts w:cs="Nazanin"/>
          <w:color w:val="000000"/>
          <w:sz w:val="26"/>
          <w:szCs w:val="26"/>
          <w:rtl/>
        </w:rPr>
      </w:pPr>
      <w:r w:rsidRPr="00EF78EF">
        <w:rPr>
          <w:rFonts w:cs="Nazanin" w:hint="cs"/>
          <w:color w:val="000000"/>
          <w:sz w:val="26"/>
          <w:szCs w:val="26"/>
          <w:rtl/>
        </w:rPr>
        <w:t>فضا و وي</w:t>
      </w:r>
      <w:r>
        <w:rPr>
          <w:rFonts w:cs="Nazanin" w:hint="cs"/>
          <w:color w:val="000000"/>
          <w:sz w:val="26"/>
          <w:szCs w:val="26"/>
          <w:rtl/>
        </w:rPr>
        <w:t>ژ</w:t>
      </w:r>
      <w:r w:rsidRPr="00EF78EF">
        <w:rPr>
          <w:rFonts w:cs="Nazanin" w:hint="cs"/>
          <w:color w:val="000000"/>
          <w:sz w:val="26"/>
          <w:szCs w:val="26"/>
          <w:rtl/>
        </w:rPr>
        <w:t>گي هاي کالبدي مورد نياز</w:t>
      </w:r>
    </w:p>
    <w:p w:rsidR="00CE67F6" w:rsidRDefault="00CE67F6" w:rsidP="00CE67F6">
      <w:pPr>
        <w:pStyle w:val="BodyTextFirstIndent"/>
        <w:numPr>
          <w:ilvl w:val="1"/>
          <w:numId w:val="3"/>
        </w:numPr>
        <w:bidi/>
        <w:ind w:right="-720"/>
        <w:rPr>
          <w:rFonts w:cs="Nazanin"/>
          <w:color w:val="000000"/>
          <w:sz w:val="26"/>
          <w:szCs w:val="26"/>
        </w:rPr>
      </w:pPr>
      <w:r w:rsidRPr="00EF78EF">
        <w:rPr>
          <w:rFonts w:cs="Nazanin" w:hint="cs"/>
          <w:color w:val="000000"/>
          <w:sz w:val="26"/>
          <w:szCs w:val="26"/>
          <w:rtl/>
        </w:rPr>
        <w:t>زمينه هاي مکمل مورد نياز و تبيين وضعيت عمومي آنها</w:t>
      </w:r>
    </w:p>
    <w:p w:rsidR="00CE67F6" w:rsidRDefault="00CE67F6" w:rsidP="00CE67F6">
      <w:pPr>
        <w:ind w:right="-720"/>
        <w:jc w:val="both"/>
        <w:rPr>
          <w:rFonts w:cs="Nazanin"/>
          <w:b/>
          <w:bCs/>
          <w:color w:val="000000"/>
          <w:sz w:val="26"/>
          <w:szCs w:val="26"/>
        </w:rPr>
      </w:pPr>
    </w:p>
    <w:p w:rsidR="00CE67F6" w:rsidRPr="008665AB" w:rsidRDefault="00CE67F6" w:rsidP="00CE67F6">
      <w:pPr>
        <w:pStyle w:val="BodyTextFirstIndent"/>
        <w:numPr>
          <w:ilvl w:val="0"/>
          <w:numId w:val="0"/>
        </w:numPr>
        <w:bidi/>
        <w:ind w:left="29" w:right="-720"/>
        <w:rPr>
          <w:rFonts w:cs="Nazanin"/>
          <w:b/>
          <w:bCs/>
          <w:color w:val="000000"/>
          <w:sz w:val="26"/>
          <w:szCs w:val="26"/>
          <w:lang w:bidi="ar-SA"/>
        </w:rPr>
      </w:pPr>
      <w:r>
        <w:rPr>
          <w:rFonts w:cs="Nazanin" w:hint="cs"/>
          <w:color w:val="000000"/>
          <w:sz w:val="26"/>
          <w:szCs w:val="26"/>
          <w:rtl/>
        </w:rPr>
        <w:t>6</w:t>
      </w:r>
      <w:r w:rsidRPr="008665AB">
        <w:rPr>
          <w:rFonts w:cs="Nazanin" w:hint="cs"/>
          <w:b/>
          <w:bCs/>
          <w:color w:val="000000"/>
          <w:sz w:val="26"/>
          <w:szCs w:val="26"/>
          <w:rtl/>
          <w:lang w:bidi="ar-SA"/>
        </w:rPr>
        <w:t xml:space="preserve">. جايگاه و ارتباط زمينه مورد نظر با اسناد برنامه‌اي ملي و استاني، وضعيت فعالان  و رقبا ،  فناوري‌هاي مرتبط با زمينه، مشتريان و مخاطبان و غيره پرداخته شود . </w:t>
      </w:r>
    </w:p>
    <w:p w:rsidR="00CE67F6" w:rsidRDefault="00CE67F6" w:rsidP="00CE67F6">
      <w:pPr>
        <w:pStyle w:val="BodyTextFirstIndent"/>
        <w:numPr>
          <w:ilvl w:val="0"/>
          <w:numId w:val="0"/>
        </w:numPr>
        <w:bidi/>
        <w:ind w:left="-331" w:right="-720" w:firstLine="360"/>
        <w:rPr>
          <w:rFonts w:ascii="IranNastaliq" w:hAnsi="IranNastaliq" w:cs="IranNastaliq"/>
          <w:color w:val="000000"/>
          <w:sz w:val="20"/>
          <w:szCs w:val="20"/>
          <w:rtl/>
        </w:rPr>
      </w:pPr>
      <w:r w:rsidRPr="000A4B41">
        <w:rPr>
          <w:rFonts w:ascii="IranNastaliq" w:hAnsi="IranNastaliq" w:cs="IranNastaliq"/>
          <w:color w:val="000000"/>
          <w:sz w:val="20"/>
          <w:szCs w:val="20"/>
          <w:rtl/>
        </w:rPr>
        <w:t>در اين بخش لازم است از کلي گويي پرهيز گردد وويژگيهاي مورد نظر به صورت شفاف وتاحد امکان کمي وقابل اندازه گيري بيان شود.مانند بيان حجم اعتبارات ومنابع مالي موجود وقابل دسترس،تعداد طرح هاي در دست اجرا، خاتمه يافته و...</w:t>
      </w:r>
      <w:r w:rsidRPr="000A4B41">
        <w:rPr>
          <w:rFonts w:ascii="IranNastaliq" w:hAnsi="IranNastaliq" w:cs="IranNastaliq" w:hint="cs"/>
          <w:color w:val="000000"/>
          <w:sz w:val="20"/>
          <w:szCs w:val="20"/>
          <w:rtl/>
        </w:rPr>
        <w:t>همچنين با مواردي مانند</w:t>
      </w:r>
      <w:r w:rsidRPr="003E78E9">
        <w:rPr>
          <w:rFonts w:ascii="IranNastaliq" w:hAnsi="IranNastaliq" w:cs="IranNastaliq" w:hint="cs"/>
          <w:color w:val="000000"/>
          <w:sz w:val="20"/>
          <w:szCs w:val="20"/>
          <w:rtl/>
        </w:rPr>
        <w:t xml:space="preserve"> فعّالان در اين عرصه شامل مراکز توليدي ، دانشگاه</w:t>
      </w:r>
      <w:r w:rsidRPr="003E78E9">
        <w:rPr>
          <w:rFonts w:ascii="IranNastaliq" w:hAnsi="IranNastaliq" w:cs="IranNastaliq" w:hint="cs"/>
          <w:color w:val="000000"/>
          <w:sz w:val="20"/>
          <w:szCs w:val="20"/>
          <w:rtl/>
        </w:rPr>
        <w:softHyphen/>
        <w:t>ها و مراکز پژوهشي و..</w:t>
      </w:r>
    </w:p>
    <w:p w:rsidR="00CE67F6" w:rsidRPr="0004183F" w:rsidRDefault="00CE67F6" w:rsidP="00CE67F6">
      <w:pPr>
        <w:ind w:right="-720"/>
        <w:jc w:val="both"/>
        <w:rPr>
          <w:rFonts w:cs="Nazanin"/>
          <w:b/>
          <w:bCs/>
          <w:color w:val="000000"/>
        </w:rPr>
      </w:pPr>
      <w:r>
        <w:rPr>
          <w:rFonts w:cs="Nazanin" w:hint="cs"/>
          <w:b/>
          <w:bCs/>
          <w:color w:val="000000"/>
          <w:sz w:val="26"/>
          <w:szCs w:val="26"/>
          <w:rtl/>
        </w:rPr>
        <w:t>7.</w:t>
      </w:r>
      <w:r w:rsidRPr="005B7ECB">
        <w:rPr>
          <w:rFonts w:cs="Nazanin" w:hint="cs"/>
          <w:b/>
          <w:bCs/>
          <w:color w:val="000000"/>
          <w:rtl/>
        </w:rPr>
        <w:t xml:space="preserve"> </w:t>
      </w:r>
      <w:r w:rsidRPr="0004183F">
        <w:rPr>
          <w:rFonts w:cs="Nazanin" w:hint="cs"/>
          <w:b/>
          <w:bCs/>
          <w:color w:val="000000"/>
          <w:rtl/>
        </w:rPr>
        <w:t xml:space="preserve">وضعيت منابع انساني موجود </w:t>
      </w:r>
    </w:p>
    <w:tbl>
      <w:tblPr>
        <w:bidiVisual/>
        <w:tblW w:w="464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457"/>
        <w:gridCol w:w="1167"/>
        <w:gridCol w:w="1754"/>
        <w:gridCol w:w="390"/>
        <w:gridCol w:w="390"/>
        <w:gridCol w:w="391"/>
        <w:gridCol w:w="580"/>
        <w:gridCol w:w="584"/>
        <w:gridCol w:w="587"/>
        <w:gridCol w:w="486"/>
        <w:gridCol w:w="527"/>
      </w:tblGrid>
      <w:tr w:rsidR="00CE67F6" w:rsidRPr="00C54606" w:rsidTr="002E2EBC">
        <w:trPr>
          <w:trHeight w:val="530"/>
        </w:trPr>
        <w:tc>
          <w:tcPr>
            <w:tcW w:w="328" w:type="pct"/>
            <w:vMerge w:val="restart"/>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رديف</w:t>
            </w:r>
          </w:p>
        </w:tc>
        <w:tc>
          <w:tcPr>
            <w:tcW w:w="819" w:type="pct"/>
            <w:vMerge w:val="restart"/>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نام و نام خانوادگي</w:t>
            </w:r>
          </w:p>
        </w:tc>
        <w:tc>
          <w:tcPr>
            <w:tcW w:w="656" w:type="pct"/>
            <w:vMerge w:val="restart"/>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مقطع تحصيلي</w:t>
            </w:r>
          </w:p>
        </w:tc>
        <w:tc>
          <w:tcPr>
            <w:tcW w:w="986" w:type="pct"/>
            <w:vMerge w:val="restart"/>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رشته تحصيلي</w:t>
            </w:r>
          </w:p>
        </w:tc>
        <w:tc>
          <w:tcPr>
            <w:tcW w:w="658" w:type="pct"/>
            <w:gridSpan w:val="3"/>
            <w:vMerge w:val="restart"/>
            <w:vAlign w:val="center"/>
          </w:tcPr>
          <w:p w:rsidR="00CE67F6" w:rsidRPr="00C54606" w:rsidRDefault="00CE67F6" w:rsidP="009A23A9">
            <w:pPr>
              <w:jc w:val="center"/>
              <w:rPr>
                <w:rFonts w:cs="Nazanin"/>
                <w:b/>
                <w:bCs/>
                <w:color w:val="000000"/>
                <w:sz w:val="20"/>
                <w:szCs w:val="20"/>
                <w:rtl/>
              </w:rPr>
            </w:pPr>
            <w:r w:rsidRPr="00C54606">
              <w:rPr>
                <w:rFonts w:cs="Nazanin" w:hint="cs"/>
                <w:b/>
                <w:bCs/>
                <w:color w:val="000000"/>
                <w:sz w:val="20"/>
                <w:szCs w:val="20"/>
                <w:rtl/>
              </w:rPr>
              <w:t>نوع حكم</w:t>
            </w:r>
            <w:r w:rsidRPr="00C54606">
              <w:rPr>
                <w:rFonts w:cs="Nazanin" w:hint="cs"/>
                <w:b/>
                <w:bCs/>
                <w:color w:val="000000"/>
                <w:sz w:val="18"/>
                <w:szCs w:val="18"/>
                <w:rtl/>
              </w:rPr>
              <w:t xml:space="preserve"> </w:t>
            </w:r>
          </w:p>
        </w:tc>
        <w:tc>
          <w:tcPr>
            <w:tcW w:w="326" w:type="pct"/>
            <w:vMerge w:val="restart"/>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سابقه مرتبط (سال)</w:t>
            </w:r>
          </w:p>
        </w:tc>
        <w:tc>
          <w:tcPr>
            <w:tcW w:w="658" w:type="pct"/>
            <w:gridSpan w:val="2"/>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رسته استخدامي</w:t>
            </w:r>
          </w:p>
        </w:tc>
        <w:tc>
          <w:tcPr>
            <w:tcW w:w="569" w:type="pct"/>
            <w:gridSpan w:val="2"/>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نحوه همکاري</w:t>
            </w:r>
          </w:p>
        </w:tc>
      </w:tr>
      <w:tr w:rsidR="00CE67F6" w:rsidRPr="00C54606" w:rsidTr="009A23A9">
        <w:trPr>
          <w:cantSplit/>
          <w:trHeight w:val="565"/>
        </w:trPr>
        <w:tc>
          <w:tcPr>
            <w:tcW w:w="328" w:type="pct"/>
            <w:vMerge/>
            <w:vAlign w:val="center"/>
          </w:tcPr>
          <w:p w:rsidR="00CE67F6" w:rsidRPr="00C54606" w:rsidRDefault="00CE67F6" w:rsidP="002E2EBC">
            <w:pPr>
              <w:jc w:val="center"/>
              <w:rPr>
                <w:rFonts w:cs="Nazanin"/>
                <w:b/>
                <w:bCs/>
                <w:color w:val="000000"/>
                <w:sz w:val="20"/>
                <w:szCs w:val="20"/>
                <w:rtl/>
              </w:rPr>
            </w:pPr>
          </w:p>
        </w:tc>
        <w:tc>
          <w:tcPr>
            <w:tcW w:w="819" w:type="pct"/>
            <w:vMerge/>
            <w:vAlign w:val="center"/>
          </w:tcPr>
          <w:p w:rsidR="00CE67F6" w:rsidRPr="00C54606" w:rsidRDefault="00CE67F6" w:rsidP="002E2EBC">
            <w:pPr>
              <w:jc w:val="center"/>
              <w:rPr>
                <w:rFonts w:cs="Nazanin"/>
                <w:b/>
                <w:bCs/>
                <w:color w:val="000000"/>
                <w:sz w:val="20"/>
                <w:szCs w:val="20"/>
                <w:rtl/>
              </w:rPr>
            </w:pPr>
          </w:p>
        </w:tc>
        <w:tc>
          <w:tcPr>
            <w:tcW w:w="656" w:type="pct"/>
            <w:vMerge/>
            <w:vAlign w:val="center"/>
          </w:tcPr>
          <w:p w:rsidR="00CE67F6" w:rsidRPr="00C54606" w:rsidRDefault="00CE67F6" w:rsidP="002E2EBC">
            <w:pPr>
              <w:jc w:val="center"/>
              <w:rPr>
                <w:rFonts w:cs="Nazanin"/>
                <w:b/>
                <w:bCs/>
                <w:color w:val="000000"/>
                <w:sz w:val="20"/>
                <w:szCs w:val="20"/>
                <w:rtl/>
              </w:rPr>
            </w:pPr>
          </w:p>
        </w:tc>
        <w:tc>
          <w:tcPr>
            <w:tcW w:w="986" w:type="pct"/>
            <w:vMerge/>
          </w:tcPr>
          <w:p w:rsidR="00CE67F6" w:rsidRPr="00C54606" w:rsidRDefault="00CE67F6" w:rsidP="002E2EBC">
            <w:pPr>
              <w:jc w:val="center"/>
              <w:rPr>
                <w:rFonts w:cs="Nazanin"/>
                <w:b/>
                <w:bCs/>
                <w:color w:val="000000"/>
                <w:sz w:val="20"/>
                <w:szCs w:val="20"/>
                <w:rtl/>
              </w:rPr>
            </w:pPr>
          </w:p>
        </w:tc>
        <w:tc>
          <w:tcPr>
            <w:tcW w:w="658" w:type="pct"/>
            <w:gridSpan w:val="3"/>
            <w:vMerge/>
            <w:vAlign w:val="center"/>
          </w:tcPr>
          <w:p w:rsidR="00CE67F6" w:rsidRPr="00C54606" w:rsidRDefault="00CE67F6" w:rsidP="002E2EBC">
            <w:pPr>
              <w:jc w:val="center"/>
              <w:rPr>
                <w:rFonts w:cs="Nazanin"/>
                <w:b/>
                <w:bCs/>
                <w:color w:val="000000"/>
                <w:sz w:val="20"/>
                <w:szCs w:val="20"/>
                <w:rtl/>
              </w:rPr>
            </w:pPr>
          </w:p>
        </w:tc>
        <w:tc>
          <w:tcPr>
            <w:tcW w:w="326" w:type="pct"/>
            <w:vMerge/>
          </w:tcPr>
          <w:p w:rsidR="00CE67F6" w:rsidRPr="00C54606" w:rsidRDefault="00CE67F6" w:rsidP="002E2EBC">
            <w:pPr>
              <w:jc w:val="center"/>
              <w:rPr>
                <w:rFonts w:cs="Nazanin"/>
                <w:b/>
                <w:bCs/>
                <w:color w:val="000000"/>
                <w:sz w:val="20"/>
                <w:szCs w:val="20"/>
                <w:rtl/>
              </w:rPr>
            </w:pPr>
          </w:p>
        </w:tc>
        <w:tc>
          <w:tcPr>
            <w:tcW w:w="328" w:type="pct"/>
            <w:vMerge w:val="restart"/>
            <w:tcBorders>
              <w:right w:val="single" w:sz="4" w:space="0" w:color="auto"/>
            </w:tcBorders>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هيأت علمي</w:t>
            </w:r>
          </w:p>
        </w:tc>
        <w:tc>
          <w:tcPr>
            <w:tcW w:w="330" w:type="pct"/>
            <w:vMerge w:val="restart"/>
            <w:tcBorders>
              <w:top w:val="single" w:sz="4" w:space="0" w:color="auto"/>
              <w:left w:val="single" w:sz="4" w:space="0" w:color="auto"/>
              <w:bottom w:val="single" w:sz="4" w:space="0" w:color="auto"/>
              <w:right w:val="single" w:sz="4" w:space="0" w:color="auto"/>
            </w:tcBorders>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غيرهيأت علمي</w:t>
            </w:r>
          </w:p>
        </w:tc>
        <w:tc>
          <w:tcPr>
            <w:tcW w:w="273" w:type="pct"/>
            <w:vMerge w:val="restart"/>
            <w:tcBorders>
              <w:top w:val="single" w:sz="4" w:space="0" w:color="auto"/>
              <w:left w:val="single" w:sz="4" w:space="0" w:color="auto"/>
              <w:bottom w:val="single" w:sz="4" w:space="0" w:color="auto"/>
              <w:right w:val="single" w:sz="4" w:space="0" w:color="auto"/>
            </w:tcBorders>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تمام وقت</w:t>
            </w:r>
          </w:p>
        </w:tc>
        <w:tc>
          <w:tcPr>
            <w:tcW w:w="296" w:type="pct"/>
            <w:vMerge w:val="restart"/>
            <w:tcBorders>
              <w:top w:val="single" w:sz="4" w:space="0" w:color="auto"/>
              <w:left w:val="single" w:sz="4" w:space="0" w:color="auto"/>
              <w:bottom w:val="single" w:sz="4" w:space="0" w:color="auto"/>
              <w:right w:val="single" w:sz="4" w:space="0" w:color="auto"/>
            </w:tcBorders>
            <w:textDirection w:val="tbRl"/>
            <w:vAlign w:val="center"/>
          </w:tcPr>
          <w:p w:rsidR="00CE67F6" w:rsidRPr="00C54606" w:rsidRDefault="00CE67F6" w:rsidP="002E2EBC">
            <w:pPr>
              <w:jc w:val="center"/>
              <w:rPr>
                <w:rFonts w:cs="Nazanin"/>
                <w:b/>
                <w:bCs/>
                <w:color w:val="000000"/>
                <w:sz w:val="20"/>
                <w:szCs w:val="20"/>
                <w:rtl/>
              </w:rPr>
            </w:pPr>
            <w:r w:rsidRPr="00C54606">
              <w:rPr>
                <w:rFonts w:cs="Nazanin" w:hint="cs"/>
                <w:b/>
                <w:bCs/>
                <w:color w:val="000000"/>
                <w:sz w:val="20"/>
                <w:szCs w:val="20"/>
                <w:rtl/>
              </w:rPr>
              <w:t>نيمه وقت</w:t>
            </w:r>
          </w:p>
        </w:tc>
      </w:tr>
      <w:tr w:rsidR="00CE67F6" w:rsidRPr="00C54606" w:rsidTr="009A23A9">
        <w:trPr>
          <w:cantSplit/>
          <w:trHeight w:val="924"/>
        </w:trPr>
        <w:tc>
          <w:tcPr>
            <w:tcW w:w="328" w:type="pct"/>
            <w:vMerge/>
            <w:vAlign w:val="center"/>
          </w:tcPr>
          <w:p w:rsidR="00CE67F6" w:rsidRPr="00C54606" w:rsidRDefault="00CE67F6" w:rsidP="002E2EBC">
            <w:pPr>
              <w:jc w:val="center"/>
              <w:rPr>
                <w:rFonts w:cs="Nazanin"/>
                <w:b/>
                <w:bCs/>
                <w:color w:val="000000"/>
                <w:sz w:val="20"/>
                <w:szCs w:val="20"/>
                <w:rtl/>
              </w:rPr>
            </w:pPr>
          </w:p>
        </w:tc>
        <w:tc>
          <w:tcPr>
            <w:tcW w:w="819" w:type="pct"/>
            <w:vMerge/>
            <w:vAlign w:val="center"/>
          </w:tcPr>
          <w:p w:rsidR="00CE67F6" w:rsidRPr="00C54606" w:rsidRDefault="00CE67F6" w:rsidP="002E2EBC">
            <w:pPr>
              <w:jc w:val="center"/>
              <w:rPr>
                <w:rFonts w:cs="Nazanin"/>
                <w:b/>
                <w:bCs/>
                <w:color w:val="000000"/>
                <w:sz w:val="20"/>
                <w:szCs w:val="20"/>
                <w:rtl/>
              </w:rPr>
            </w:pPr>
          </w:p>
        </w:tc>
        <w:tc>
          <w:tcPr>
            <w:tcW w:w="656" w:type="pct"/>
            <w:vMerge/>
            <w:vAlign w:val="center"/>
          </w:tcPr>
          <w:p w:rsidR="00CE67F6" w:rsidRPr="00C54606" w:rsidRDefault="00CE67F6" w:rsidP="002E2EBC">
            <w:pPr>
              <w:jc w:val="center"/>
              <w:rPr>
                <w:rFonts w:cs="Nazanin"/>
                <w:b/>
                <w:bCs/>
                <w:color w:val="000000"/>
                <w:sz w:val="20"/>
                <w:szCs w:val="20"/>
                <w:rtl/>
              </w:rPr>
            </w:pPr>
          </w:p>
        </w:tc>
        <w:tc>
          <w:tcPr>
            <w:tcW w:w="986" w:type="pct"/>
            <w:vMerge/>
          </w:tcPr>
          <w:p w:rsidR="00CE67F6" w:rsidRPr="00C54606" w:rsidRDefault="00CE67F6" w:rsidP="002E2EBC">
            <w:pPr>
              <w:jc w:val="center"/>
              <w:rPr>
                <w:rFonts w:cs="Nazanin"/>
                <w:b/>
                <w:bCs/>
                <w:color w:val="000000"/>
                <w:sz w:val="20"/>
                <w:szCs w:val="20"/>
                <w:rtl/>
              </w:rPr>
            </w:pPr>
          </w:p>
        </w:tc>
        <w:tc>
          <w:tcPr>
            <w:tcW w:w="219" w:type="pct"/>
            <w:textDirection w:val="tbRl"/>
            <w:vAlign w:val="center"/>
          </w:tcPr>
          <w:p w:rsidR="00CE67F6" w:rsidRPr="00C54606" w:rsidRDefault="00CE67F6" w:rsidP="009A23A9">
            <w:pPr>
              <w:jc w:val="center"/>
              <w:rPr>
                <w:rFonts w:cs="Nazanin"/>
                <w:b/>
                <w:bCs/>
                <w:color w:val="000000"/>
                <w:sz w:val="20"/>
                <w:szCs w:val="20"/>
                <w:rtl/>
              </w:rPr>
            </w:pPr>
            <w:r w:rsidRPr="00C54606">
              <w:rPr>
                <w:rFonts w:cs="Nazanin" w:hint="cs"/>
                <w:b/>
                <w:bCs/>
                <w:color w:val="000000"/>
                <w:sz w:val="20"/>
                <w:szCs w:val="20"/>
                <w:rtl/>
              </w:rPr>
              <w:t>رسمي</w:t>
            </w:r>
          </w:p>
        </w:tc>
        <w:tc>
          <w:tcPr>
            <w:tcW w:w="219" w:type="pct"/>
            <w:textDirection w:val="tbRl"/>
            <w:vAlign w:val="center"/>
          </w:tcPr>
          <w:p w:rsidR="00CE67F6" w:rsidRPr="00C54606" w:rsidRDefault="00CE67F6" w:rsidP="009A23A9">
            <w:pPr>
              <w:jc w:val="center"/>
              <w:rPr>
                <w:rFonts w:cs="Nazanin"/>
                <w:b/>
                <w:bCs/>
                <w:color w:val="000000"/>
                <w:sz w:val="20"/>
                <w:szCs w:val="20"/>
                <w:rtl/>
              </w:rPr>
            </w:pPr>
            <w:r w:rsidRPr="00C54606">
              <w:rPr>
                <w:rFonts w:cs="Nazanin" w:hint="cs"/>
                <w:b/>
                <w:bCs/>
                <w:color w:val="000000"/>
                <w:sz w:val="20"/>
                <w:szCs w:val="20"/>
                <w:rtl/>
              </w:rPr>
              <w:t>پيماني</w:t>
            </w:r>
          </w:p>
        </w:tc>
        <w:tc>
          <w:tcPr>
            <w:tcW w:w="219" w:type="pct"/>
            <w:textDirection w:val="tbRl"/>
            <w:vAlign w:val="center"/>
          </w:tcPr>
          <w:p w:rsidR="00CE67F6" w:rsidRPr="00C54606" w:rsidRDefault="00CE67F6" w:rsidP="009A23A9">
            <w:pPr>
              <w:jc w:val="center"/>
              <w:rPr>
                <w:rFonts w:cs="Nazanin"/>
                <w:b/>
                <w:bCs/>
                <w:color w:val="000000"/>
                <w:sz w:val="20"/>
                <w:szCs w:val="20"/>
                <w:rtl/>
              </w:rPr>
            </w:pPr>
            <w:r w:rsidRPr="00C54606">
              <w:rPr>
                <w:rFonts w:cs="Nazanin" w:hint="cs"/>
                <w:b/>
                <w:bCs/>
                <w:color w:val="000000"/>
                <w:sz w:val="20"/>
                <w:szCs w:val="20"/>
                <w:rtl/>
              </w:rPr>
              <w:t>قراردادي</w:t>
            </w:r>
          </w:p>
        </w:tc>
        <w:tc>
          <w:tcPr>
            <w:tcW w:w="326" w:type="pct"/>
            <w:vMerge/>
          </w:tcPr>
          <w:p w:rsidR="00CE67F6" w:rsidRPr="00C54606" w:rsidRDefault="00CE67F6" w:rsidP="002E2EBC">
            <w:pPr>
              <w:jc w:val="center"/>
              <w:rPr>
                <w:rFonts w:cs="Nazanin"/>
                <w:b/>
                <w:bCs/>
                <w:color w:val="000000"/>
                <w:sz w:val="20"/>
                <w:szCs w:val="20"/>
                <w:rtl/>
              </w:rPr>
            </w:pPr>
          </w:p>
        </w:tc>
        <w:tc>
          <w:tcPr>
            <w:tcW w:w="328" w:type="pct"/>
            <w:vMerge/>
            <w:tcBorders>
              <w:right w:val="single" w:sz="4" w:space="0" w:color="auto"/>
            </w:tcBorders>
            <w:textDirection w:val="tbRl"/>
          </w:tcPr>
          <w:p w:rsidR="00CE67F6" w:rsidRPr="00C54606" w:rsidRDefault="00CE67F6" w:rsidP="002E2EBC">
            <w:pPr>
              <w:jc w:val="center"/>
              <w:rPr>
                <w:rFonts w:cs="Nazanin"/>
                <w:b/>
                <w:bCs/>
                <w:color w:val="000000"/>
                <w:sz w:val="20"/>
                <w:szCs w:val="20"/>
                <w:rtl/>
              </w:rPr>
            </w:pPr>
          </w:p>
        </w:tc>
        <w:tc>
          <w:tcPr>
            <w:tcW w:w="330" w:type="pct"/>
            <w:vMerge/>
            <w:tcBorders>
              <w:top w:val="single" w:sz="4" w:space="0" w:color="auto"/>
              <w:left w:val="single" w:sz="4" w:space="0" w:color="auto"/>
              <w:bottom w:val="single" w:sz="4" w:space="0" w:color="auto"/>
              <w:right w:val="single" w:sz="4" w:space="0" w:color="auto"/>
            </w:tcBorders>
            <w:textDirection w:val="tbRl"/>
          </w:tcPr>
          <w:p w:rsidR="00CE67F6" w:rsidRPr="00C54606" w:rsidRDefault="00CE67F6" w:rsidP="002E2EBC">
            <w:pPr>
              <w:jc w:val="center"/>
              <w:rPr>
                <w:rFonts w:cs="Nazanin"/>
                <w:b/>
                <w:bCs/>
                <w:color w:val="000000"/>
                <w:sz w:val="20"/>
                <w:szCs w:val="20"/>
                <w:rtl/>
              </w:rPr>
            </w:pPr>
          </w:p>
        </w:tc>
        <w:tc>
          <w:tcPr>
            <w:tcW w:w="273" w:type="pct"/>
            <w:vMerge/>
            <w:tcBorders>
              <w:top w:val="single" w:sz="4" w:space="0" w:color="auto"/>
              <w:left w:val="single" w:sz="4" w:space="0" w:color="auto"/>
              <w:bottom w:val="single" w:sz="4" w:space="0" w:color="auto"/>
              <w:right w:val="single" w:sz="4" w:space="0" w:color="auto"/>
            </w:tcBorders>
            <w:textDirection w:val="tbRl"/>
          </w:tcPr>
          <w:p w:rsidR="00CE67F6" w:rsidRPr="00C54606" w:rsidRDefault="00CE67F6" w:rsidP="002E2EBC">
            <w:pPr>
              <w:jc w:val="center"/>
              <w:rPr>
                <w:rFonts w:cs="Nazanin"/>
                <w:b/>
                <w:bCs/>
                <w:color w:val="000000"/>
                <w:sz w:val="20"/>
                <w:szCs w:val="20"/>
                <w:rtl/>
              </w:rPr>
            </w:pPr>
          </w:p>
        </w:tc>
        <w:tc>
          <w:tcPr>
            <w:tcW w:w="296" w:type="pct"/>
            <w:vMerge/>
            <w:tcBorders>
              <w:top w:val="single" w:sz="4" w:space="0" w:color="auto"/>
              <w:left w:val="single" w:sz="4" w:space="0" w:color="auto"/>
              <w:bottom w:val="single" w:sz="4" w:space="0" w:color="auto"/>
              <w:right w:val="single" w:sz="4" w:space="0" w:color="auto"/>
            </w:tcBorders>
            <w:textDirection w:val="tbRl"/>
          </w:tcPr>
          <w:p w:rsidR="00CE67F6" w:rsidRPr="00C54606" w:rsidRDefault="00CE67F6" w:rsidP="002E2EBC">
            <w:pPr>
              <w:jc w:val="center"/>
              <w:rPr>
                <w:rFonts w:cs="Nazanin"/>
                <w:b/>
                <w:bCs/>
                <w:color w:val="000000"/>
                <w:sz w:val="20"/>
                <w:szCs w:val="20"/>
                <w:rtl/>
              </w:rPr>
            </w:pPr>
          </w:p>
        </w:tc>
      </w:tr>
      <w:tr w:rsidR="00CE67F6" w:rsidRPr="00C54606" w:rsidTr="009A23A9">
        <w:tc>
          <w:tcPr>
            <w:tcW w:w="328" w:type="pct"/>
            <w:vAlign w:val="center"/>
          </w:tcPr>
          <w:p w:rsidR="00CE67F6" w:rsidRPr="00C54606" w:rsidRDefault="00CE67F6" w:rsidP="002E2EBC">
            <w:pPr>
              <w:jc w:val="center"/>
              <w:rPr>
                <w:rFonts w:cs="Nazanin"/>
                <w:color w:val="000000"/>
                <w:sz w:val="20"/>
                <w:szCs w:val="20"/>
                <w:rtl/>
              </w:rPr>
            </w:pPr>
          </w:p>
        </w:tc>
        <w:tc>
          <w:tcPr>
            <w:tcW w:w="819" w:type="pct"/>
            <w:vAlign w:val="center"/>
          </w:tcPr>
          <w:p w:rsidR="00CE67F6" w:rsidRPr="00C54606" w:rsidRDefault="00CE67F6" w:rsidP="002E2EBC">
            <w:pPr>
              <w:jc w:val="center"/>
              <w:rPr>
                <w:rFonts w:cs="Nazanin"/>
                <w:color w:val="000000"/>
                <w:sz w:val="20"/>
                <w:szCs w:val="20"/>
                <w:rtl/>
              </w:rPr>
            </w:pPr>
          </w:p>
        </w:tc>
        <w:tc>
          <w:tcPr>
            <w:tcW w:w="656" w:type="pct"/>
            <w:vAlign w:val="center"/>
          </w:tcPr>
          <w:p w:rsidR="00CE67F6" w:rsidRPr="00C54606" w:rsidRDefault="00CE67F6" w:rsidP="002E2EBC">
            <w:pPr>
              <w:jc w:val="center"/>
              <w:rPr>
                <w:rFonts w:cs="Nazanin"/>
                <w:color w:val="000000"/>
                <w:sz w:val="20"/>
                <w:szCs w:val="20"/>
                <w:rtl/>
              </w:rPr>
            </w:pPr>
          </w:p>
        </w:tc>
        <w:tc>
          <w:tcPr>
            <w:tcW w:w="986" w:type="pct"/>
          </w:tcPr>
          <w:p w:rsidR="00CE67F6" w:rsidRPr="00C54606" w:rsidRDefault="00CE67F6" w:rsidP="002E2EBC">
            <w:pPr>
              <w:jc w:val="center"/>
              <w:rPr>
                <w:rFonts w:cs="Nazanin"/>
                <w:color w:val="000000"/>
                <w:sz w:val="20"/>
                <w:szCs w:val="20"/>
                <w:rtl/>
              </w:rPr>
            </w:pPr>
          </w:p>
        </w:tc>
        <w:tc>
          <w:tcPr>
            <w:tcW w:w="219" w:type="pct"/>
            <w:vAlign w:val="center"/>
          </w:tcPr>
          <w:p w:rsidR="00CE67F6" w:rsidRPr="00C54606" w:rsidRDefault="00CE67F6" w:rsidP="002E2EBC">
            <w:pPr>
              <w:jc w:val="center"/>
              <w:rPr>
                <w:rFonts w:cs="Nazanin"/>
                <w:color w:val="000000"/>
                <w:sz w:val="20"/>
                <w:szCs w:val="20"/>
                <w:rtl/>
              </w:rPr>
            </w:pPr>
          </w:p>
        </w:tc>
        <w:tc>
          <w:tcPr>
            <w:tcW w:w="219" w:type="pct"/>
            <w:vAlign w:val="center"/>
          </w:tcPr>
          <w:p w:rsidR="00CE67F6" w:rsidRPr="00C54606" w:rsidRDefault="00CE67F6" w:rsidP="002E2EBC">
            <w:pPr>
              <w:jc w:val="center"/>
              <w:rPr>
                <w:rFonts w:cs="Nazanin"/>
                <w:color w:val="000000"/>
                <w:sz w:val="20"/>
                <w:szCs w:val="20"/>
                <w:rtl/>
              </w:rPr>
            </w:pPr>
          </w:p>
        </w:tc>
        <w:tc>
          <w:tcPr>
            <w:tcW w:w="219" w:type="pct"/>
            <w:vAlign w:val="center"/>
          </w:tcPr>
          <w:p w:rsidR="00CE67F6" w:rsidRPr="00C54606" w:rsidRDefault="00CE67F6" w:rsidP="002E2EBC">
            <w:pPr>
              <w:jc w:val="center"/>
              <w:rPr>
                <w:rFonts w:cs="Nazanin"/>
                <w:color w:val="000000"/>
                <w:sz w:val="20"/>
                <w:szCs w:val="20"/>
                <w:rtl/>
              </w:rPr>
            </w:pPr>
          </w:p>
        </w:tc>
        <w:tc>
          <w:tcPr>
            <w:tcW w:w="326" w:type="pct"/>
          </w:tcPr>
          <w:p w:rsidR="00CE67F6" w:rsidRPr="00C54606" w:rsidRDefault="00CE67F6" w:rsidP="002E2EBC">
            <w:pPr>
              <w:jc w:val="center"/>
              <w:rPr>
                <w:rFonts w:cs="Nazanin"/>
                <w:color w:val="000000"/>
                <w:sz w:val="20"/>
                <w:szCs w:val="20"/>
                <w:rtl/>
              </w:rPr>
            </w:pPr>
          </w:p>
        </w:tc>
        <w:tc>
          <w:tcPr>
            <w:tcW w:w="328" w:type="pct"/>
          </w:tcPr>
          <w:p w:rsidR="00CE67F6" w:rsidRPr="00C54606" w:rsidRDefault="00CE67F6" w:rsidP="002E2EBC">
            <w:pPr>
              <w:jc w:val="center"/>
              <w:rPr>
                <w:rFonts w:cs="Nazanin"/>
                <w:color w:val="000000"/>
                <w:sz w:val="20"/>
                <w:szCs w:val="20"/>
                <w:rtl/>
              </w:rPr>
            </w:pPr>
          </w:p>
        </w:tc>
        <w:tc>
          <w:tcPr>
            <w:tcW w:w="330" w:type="pct"/>
            <w:tcBorders>
              <w:top w:val="single" w:sz="4" w:space="0" w:color="auto"/>
            </w:tcBorders>
          </w:tcPr>
          <w:p w:rsidR="00CE67F6" w:rsidRPr="00C54606" w:rsidRDefault="00CE67F6" w:rsidP="002E2EBC">
            <w:pPr>
              <w:jc w:val="center"/>
              <w:rPr>
                <w:rFonts w:cs="Nazanin"/>
                <w:color w:val="000000"/>
                <w:sz w:val="20"/>
                <w:szCs w:val="20"/>
                <w:rtl/>
              </w:rPr>
            </w:pPr>
          </w:p>
        </w:tc>
        <w:tc>
          <w:tcPr>
            <w:tcW w:w="273" w:type="pct"/>
            <w:tcBorders>
              <w:top w:val="single" w:sz="4" w:space="0" w:color="auto"/>
            </w:tcBorders>
          </w:tcPr>
          <w:p w:rsidR="00CE67F6" w:rsidRPr="00C54606" w:rsidRDefault="00CE67F6" w:rsidP="002E2EBC">
            <w:pPr>
              <w:jc w:val="center"/>
              <w:rPr>
                <w:rFonts w:cs="Nazanin"/>
                <w:color w:val="000000"/>
                <w:sz w:val="20"/>
                <w:szCs w:val="20"/>
                <w:rtl/>
              </w:rPr>
            </w:pPr>
          </w:p>
        </w:tc>
        <w:tc>
          <w:tcPr>
            <w:tcW w:w="296" w:type="pct"/>
            <w:tcBorders>
              <w:top w:val="single" w:sz="4" w:space="0" w:color="auto"/>
            </w:tcBorders>
          </w:tcPr>
          <w:p w:rsidR="00CE67F6" w:rsidRPr="00C54606" w:rsidRDefault="00CE67F6" w:rsidP="002E2EBC">
            <w:pPr>
              <w:jc w:val="center"/>
              <w:rPr>
                <w:rFonts w:cs="Nazanin"/>
                <w:color w:val="000000"/>
                <w:sz w:val="20"/>
                <w:szCs w:val="20"/>
                <w:rtl/>
              </w:rPr>
            </w:pPr>
          </w:p>
        </w:tc>
      </w:tr>
    </w:tbl>
    <w:p w:rsidR="00CE67F6" w:rsidRPr="00EF78EF" w:rsidRDefault="00CE67F6" w:rsidP="00CE67F6">
      <w:pPr>
        <w:ind w:right="-900"/>
        <w:jc w:val="both"/>
        <w:rPr>
          <w:rFonts w:cs="Nazanin"/>
          <w:b/>
          <w:bCs/>
          <w:color w:val="000000"/>
          <w:sz w:val="26"/>
          <w:szCs w:val="26"/>
        </w:rPr>
      </w:pPr>
      <w:r>
        <w:rPr>
          <w:rFonts w:ascii="IranNastaliq" w:hAnsi="IranNastaliq" w:cs="IranNastaliq" w:hint="cs"/>
          <w:color w:val="000000"/>
          <w:sz w:val="20"/>
          <w:szCs w:val="20"/>
          <w:rtl/>
        </w:rPr>
        <w:t xml:space="preserve">                                                               ارسال احکام کارگزینی و یا قراردادهمکاری تمام وقت با واحد متقاضی الزامی است.</w:t>
      </w:r>
    </w:p>
    <w:p w:rsidR="00CE67F6" w:rsidRPr="00EF78EF" w:rsidRDefault="00CE67F6" w:rsidP="00CE67F6">
      <w:pPr>
        <w:numPr>
          <w:ilvl w:val="0"/>
          <w:numId w:val="4"/>
        </w:numPr>
        <w:spacing w:after="0" w:line="240" w:lineRule="auto"/>
        <w:ind w:right="-720"/>
        <w:jc w:val="both"/>
        <w:rPr>
          <w:rFonts w:cs="Nazanin"/>
          <w:b/>
          <w:bCs/>
          <w:color w:val="000000"/>
          <w:sz w:val="26"/>
          <w:szCs w:val="26"/>
          <w:rtl/>
        </w:rPr>
      </w:pPr>
      <w:r>
        <w:rPr>
          <w:rFonts w:cs="Nazanin" w:hint="cs"/>
          <w:b/>
          <w:bCs/>
          <w:color w:val="000000"/>
          <w:sz w:val="26"/>
          <w:szCs w:val="26"/>
          <w:rtl/>
        </w:rPr>
        <w:t>و</w:t>
      </w:r>
      <w:r w:rsidRPr="00EF78EF">
        <w:rPr>
          <w:rFonts w:cs="Nazanin" w:hint="cs"/>
          <w:b/>
          <w:bCs/>
          <w:color w:val="000000"/>
          <w:sz w:val="26"/>
          <w:szCs w:val="26"/>
          <w:rtl/>
        </w:rPr>
        <w:t>ضعيت زمينه فعاليت تخصصي در جهاد دانشگاهي مرتبط با زمينه کار مورد نظر</w:t>
      </w:r>
    </w:p>
    <w:p w:rsidR="00CE67F6" w:rsidRPr="009A23A9" w:rsidRDefault="00CE67F6" w:rsidP="009A23A9">
      <w:pPr>
        <w:pStyle w:val="BodyTextFirstIndent"/>
        <w:numPr>
          <w:ilvl w:val="1"/>
          <w:numId w:val="5"/>
        </w:numPr>
        <w:bidi/>
        <w:rPr>
          <w:rFonts w:cs="Nazanin"/>
          <w:color w:val="000000"/>
          <w:sz w:val="26"/>
          <w:szCs w:val="26"/>
        </w:rPr>
      </w:pPr>
      <w:r w:rsidRPr="009A23A9">
        <w:rPr>
          <w:rFonts w:cs="Nazanin" w:hint="cs"/>
          <w:color w:val="000000"/>
          <w:sz w:val="26"/>
          <w:szCs w:val="26"/>
          <w:rtl/>
        </w:rPr>
        <w:t>فهرست گروه</w:t>
      </w:r>
      <w:r w:rsidRPr="009A23A9">
        <w:rPr>
          <w:rFonts w:cs="Nazanin" w:hint="cs"/>
          <w:color w:val="000000"/>
          <w:sz w:val="26"/>
          <w:szCs w:val="26"/>
          <w:rtl/>
        </w:rPr>
        <w:softHyphen/>
        <w:t xml:space="preserve">هاي پژوهشي و مراكز تخصصي مرتبط در جهاد دانشگاهي </w:t>
      </w:r>
    </w:p>
    <w:p w:rsidR="00CE67F6" w:rsidRPr="00EF78EF" w:rsidRDefault="00CE67F6" w:rsidP="009A23A9">
      <w:pPr>
        <w:pStyle w:val="BodyTextFirstIndent"/>
        <w:numPr>
          <w:ilvl w:val="1"/>
          <w:numId w:val="5"/>
        </w:numPr>
        <w:bidi/>
        <w:ind w:right="-720"/>
        <w:rPr>
          <w:rFonts w:cs="Nazanin"/>
          <w:color w:val="000000"/>
          <w:sz w:val="26"/>
          <w:szCs w:val="26"/>
        </w:rPr>
      </w:pPr>
      <w:r w:rsidRPr="00EF78EF">
        <w:rPr>
          <w:rFonts w:cs="Nazanin" w:hint="cs"/>
          <w:color w:val="000000"/>
          <w:sz w:val="26"/>
          <w:szCs w:val="26"/>
          <w:rtl/>
        </w:rPr>
        <w:t xml:space="preserve">جايگاه وارتباط زمينه مورد نظر با اسناد برنامه اي وتوسعه اي جهاد دانشگاهي(سند چشم انداز ،برنامه هاي توسعه سه ساله جهاد دانشگاهي، سياست هاي شوراي علمي و...) </w:t>
      </w:r>
    </w:p>
    <w:p w:rsidR="00CE67F6" w:rsidRPr="00EF78EF" w:rsidRDefault="00CE67F6" w:rsidP="009A23A9">
      <w:pPr>
        <w:pStyle w:val="BodyTextFirstIndent"/>
        <w:numPr>
          <w:ilvl w:val="1"/>
          <w:numId w:val="5"/>
        </w:numPr>
        <w:bidi/>
        <w:ind w:right="-720"/>
        <w:rPr>
          <w:rFonts w:cs="Nazanin"/>
          <w:color w:val="000000"/>
          <w:sz w:val="26"/>
          <w:szCs w:val="26"/>
        </w:rPr>
      </w:pPr>
      <w:r w:rsidRPr="00EF78EF">
        <w:rPr>
          <w:rFonts w:cs="Nazanin" w:hint="cs"/>
          <w:color w:val="000000"/>
          <w:sz w:val="26"/>
          <w:szCs w:val="26"/>
          <w:rtl/>
        </w:rPr>
        <w:t>جايگاه وارتباط زمينه مورد نظر با برنامه توسعه سه ساله واحد ذيربط</w:t>
      </w:r>
    </w:p>
    <w:p w:rsidR="00CE67F6" w:rsidRPr="00EF78EF" w:rsidRDefault="00CE67F6" w:rsidP="00CE67F6">
      <w:pPr>
        <w:pStyle w:val="BodyTextFirstIndent"/>
        <w:numPr>
          <w:ilvl w:val="1"/>
          <w:numId w:val="6"/>
        </w:numPr>
        <w:bidi/>
        <w:ind w:right="-720"/>
        <w:rPr>
          <w:rFonts w:cs="Nazanin"/>
          <w:color w:val="000000"/>
          <w:sz w:val="26"/>
          <w:szCs w:val="26"/>
        </w:rPr>
      </w:pPr>
      <w:r w:rsidRPr="00EF78EF">
        <w:rPr>
          <w:rFonts w:cs="Nazanin" w:hint="cs"/>
          <w:color w:val="000000"/>
          <w:sz w:val="26"/>
          <w:szCs w:val="26"/>
          <w:rtl/>
        </w:rPr>
        <w:t>ارتباط زمينه مورد نظر با ساير زمينه هاي گروههاي پژوهشي واحد ذيربط</w:t>
      </w:r>
    </w:p>
    <w:p w:rsidR="00CE67F6" w:rsidRPr="00CE67F6" w:rsidRDefault="00CE67F6" w:rsidP="00CE67F6">
      <w:pPr>
        <w:pStyle w:val="BodyTextFirstIndent"/>
        <w:numPr>
          <w:ilvl w:val="1"/>
          <w:numId w:val="6"/>
        </w:numPr>
        <w:bidi/>
        <w:ind w:right="-720"/>
        <w:rPr>
          <w:rFonts w:cs="Nazanin"/>
          <w:color w:val="000000"/>
          <w:sz w:val="26"/>
          <w:szCs w:val="26"/>
        </w:rPr>
      </w:pPr>
      <w:r w:rsidRPr="00CE67F6">
        <w:rPr>
          <w:rFonts w:cs="Nazanin" w:hint="cs"/>
          <w:color w:val="000000"/>
          <w:sz w:val="26"/>
          <w:szCs w:val="26"/>
          <w:rtl/>
        </w:rPr>
        <w:t>ساير توانمندي هاي وامکانات موجود واحد مرتبط با زمينه مورد نظر از قبيل : نيروي انساني (از افراد معرفي شده حداقل2 نفر کارشناسي ارشد تمام وقت در رشته هاي مرتبط بايد باشند) ،تجهيزات و امکانات، فضا،اجراي طرح هاي پژوهشي ،ارايه خدمات تخصصي،مقالات ،....)</w:t>
      </w:r>
    </w:p>
    <w:p w:rsidR="00CE67F6" w:rsidRDefault="00CE67F6" w:rsidP="00CE67F6">
      <w:pPr>
        <w:pStyle w:val="BodyTextFirstIndent"/>
        <w:numPr>
          <w:ilvl w:val="0"/>
          <w:numId w:val="0"/>
        </w:numPr>
        <w:bidi/>
        <w:ind w:left="900" w:right="-720"/>
        <w:rPr>
          <w:b/>
          <w:bCs/>
        </w:rPr>
      </w:pPr>
    </w:p>
    <w:p w:rsidR="00CE67F6" w:rsidRPr="009A23A9" w:rsidRDefault="00CE67F6" w:rsidP="00CE67F6">
      <w:pPr>
        <w:pStyle w:val="BodyTextFirstIndent"/>
        <w:numPr>
          <w:ilvl w:val="0"/>
          <w:numId w:val="6"/>
        </w:numPr>
        <w:bidi/>
        <w:ind w:right="-720"/>
        <w:rPr>
          <w:rFonts w:ascii="Calibri" w:eastAsia="Calibri" w:hAnsi="Calibri" w:cs="Nazanin"/>
          <w:b/>
          <w:bCs/>
          <w:color w:val="000000"/>
          <w:sz w:val="26"/>
          <w:szCs w:val="26"/>
        </w:rPr>
      </w:pPr>
      <w:r w:rsidRPr="009A23A9">
        <w:rPr>
          <w:rFonts w:ascii="Calibri" w:eastAsia="Calibri" w:hAnsi="Calibri" w:cs="Nazanin" w:hint="cs"/>
          <w:b/>
          <w:bCs/>
          <w:color w:val="000000"/>
          <w:sz w:val="26"/>
          <w:szCs w:val="26"/>
          <w:rtl/>
        </w:rPr>
        <w:t>برنامه فعال سازي زمينه فعاليت مورد نظر</w:t>
      </w:r>
    </w:p>
    <w:p w:rsidR="009A23A9" w:rsidRDefault="00CE67F6" w:rsidP="009A23A9">
      <w:pPr>
        <w:pStyle w:val="ListParagraph"/>
        <w:numPr>
          <w:ilvl w:val="1"/>
          <w:numId w:val="7"/>
        </w:numPr>
        <w:spacing w:after="120"/>
        <w:ind w:left="855" w:right="-902"/>
        <w:jc w:val="both"/>
        <w:rPr>
          <w:rFonts w:cs="Nazanin" w:hint="cs"/>
          <w:b/>
          <w:bCs/>
          <w:color w:val="000000"/>
          <w:sz w:val="26"/>
          <w:szCs w:val="26"/>
        </w:rPr>
      </w:pPr>
      <w:r w:rsidRPr="009A23A9">
        <w:rPr>
          <w:rFonts w:cs="Nazanin" w:hint="cs"/>
          <w:b/>
          <w:bCs/>
          <w:color w:val="000000"/>
          <w:sz w:val="26"/>
          <w:szCs w:val="26"/>
          <w:rtl/>
        </w:rPr>
        <w:t>تنگناها و چالش</w:t>
      </w:r>
      <w:r w:rsidRPr="009A23A9">
        <w:rPr>
          <w:rFonts w:cs="Nazanin" w:hint="cs"/>
          <w:b/>
          <w:bCs/>
          <w:color w:val="000000"/>
          <w:sz w:val="26"/>
          <w:szCs w:val="26"/>
          <w:rtl/>
        </w:rPr>
        <w:softHyphen/>
        <w:t>هاي پيشروي فعال سازي زمينه فعاليت</w:t>
      </w:r>
    </w:p>
    <w:p w:rsidR="009A23A9" w:rsidRDefault="00CE67F6" w:rsidP="009A23A9">
      <w:pPr>
        <w:pStyle w:val="ListParagraph"/>
        <w:numPr>
          <w:ilvl w:val="1"/>
          <w:numId w:val="7"/>
        </w:numPr>
        <w:spacing w:after="120"/>
        <w:ind w:left="855" w:right="-902"/>
        <w:jc w:val="both"/>
        <w:rPr>
          <w:rFonts w:cs="Nazanin" w:hint="cs"/>
          <w:b/>
          <w:bCs/>
          <w:color w:val="000000"/>
          <w:sz w:val="26"/>
          <w:szCs w:val="26"/>
        </w:rPr>
      </w:pPr>
      <w:r w:rsidRPr="009A23A9">
        <w:rPr>
          <w:rFonts w:cs="Nazanin" w:hint="cs"/>
          <w:b/>
          <w:bCs/>
          <w:color w:val="000000"/>
          <w:sz w:val="26"/>
          <w:szCs w:val="26"/>
          <w:rtl/>
        </w:rPr>
        <w:t>اهداف كيفي مورد نظر</w:t>
      </w:r>
    </w:p>
    <w:p w:rsidR="009A23A9" w:rsidRDefault="00CE67F6" w:rsidP="009A23A9">
      <w:pPr>
        <w:pStyle w:val="ListParagraph"/>
        <w:numPr>
          <w:ilvl w:val="1"/>
          <w:numId w:val="7"/>
        </w:numPr>
        <w:spacing w:after="120"/>
        <w:ind w:left="855" w:right="-902"/>
        <w:jc w:val="both"/>
        <w:rPr>
          <w:rFonts w:cs="Nazanin" w:hint="cs"/>
          <w:b/>
          <w:bCs/>
          <w:color w:val="000000"/>
          <w:sz w:val="26"/>
          <w:szCs w:val="26"/>
        </w:rPr>
      </w:pPr>
      <w:r w:rsidRPr="009A23A9">
        <w:rPr>
          <w:rFonts w:cs="Nazanin" w:hint="cs"/>
          <w:b/>
          <w:bCs/>
          <w:color w:val="000000"/>
          <w:sz w:val="26"/>
          <w:szCs w:val="26"/>
          <w:rtl/>
        </w:rPr>
        <w:t>اهداف کمّي مورد نظر</w:t>
      </w:r>
    </w:p>
    <w:p w:rsidR="00CE67F6" w:rsidRPr="009A23A9" w:rsidRDefault="00CE67F6" w:rsidP="009A23A9">
      <w:pPr>
        <w:pStyle w:val="ListParagraph"/>
        <w:numPr>
          <w:ilvl w:val="1"/>
          <w:numId w:val="7"/>
        </w:numPr>
        <w:spacing w:after="120"/>
        <w:ind w:left="855" w:right="-902"/>
        <w:jc w:val="both"/>
        <w:rPr>
          <w:rFonts w:cs="Nazanin"/>
          <w:b/>
          <w:bCs/>
          <w:color w:val="000000"/>
          <w:sz w:val="26"/>
          <w:szCs w:val="26"/>
        </w:rPr>
      </w:pPr>
      <w:r w:rsidRPr="009A23A9">
        <w:rPr>
          <w:rFonts w:cs="Nazanin" w:hint="cs"/>
          <w:b/>
          <w:bCs/>
          <w:color w:val="000000"/>
          <w:sz w:val="26"/>
          <w:szCs w:val="26"/>
          <w:rtl/>
        </w:rPr>
        <w:lastRenderedPageBreak/>
        <w:t>برنامه توسعه وتکميل منابع انساني مورد نياز:</w:t>
      </w:r>
    </w:p>
    <w:p w:rsidR="00CE67F6" w:rsidRDefault="00CE67F6" w:rsidP="00CE67F6">
      <w:pPr>
        <w:ind w:left="-331" w:right="-900" w:firstLine="360"/>
        <w:jc w:val="both"/>
        <w:rPr>
          <w:rFonts w:ascii="IranNastaliq" w:hAnsi="IranNastaliq" w:cs="IranNastaliq"/>
          <w:color w:val="000000"/>
          <w:rtl/>
        </w:rPr>
      </w:pPr>
      <w:r w:rsidRPr="0032353C">
        <w:rPr>
          <w:rFonts w:ascii="IranNastaliq" w:hAnsi="IranNastaliq" w:cs="IranNastaliq"/>
          <w:color w:val="000000"/>
          <w:rtl/>
        </w:rPr>
        <w:t xml:space="preserve">اقدامات مورد نظر جهت تامين ،ارتقا کمي وکيفي نيروي انساني با ذکر تخصص مدرک تحصيلي و نوع فعاليت مورد نظر ذکر گردد. </w:t>
      </w:r>
    </w:p>
    <w:p w:rsidR="00CE67F6" w:rsidRPr="0032353C" w:rsidRDefault="00CE67F6" w:rsidP="00CE67F6">
      <w:pPr>
        <w:ind w:left="-331" w:right="-900" w:firstLine="360"/>
        <w:jc w:val="both"/>
        <w:rPr>
          <w:rFonts w:ascii="IranNastaliq" w:hAnsi="IranNastaliq" w:cs="IranNastaliq"/>
          <w:color w:val="000000"/>
        </w:rPr>
      </w:pPr>
    </w:p>
    <w:p w:rsidR="00CE67F6" w:rsidRPr="009A23A9" w:rsidRDefault="00CE67F6" w:rsidP="009A23A9">
      <w:pPr>
        <w:pStyle w:val="ListParagraph"/>
        <w:numPr>
          <w:ilvl w:val="1"/>
          <w:numId w:val="7"/>
        </w:numPr>
        <w:ind w:left="855" w:right="-900"/>
        <w:jc w:val="both"/>
        <w:rPr>
          <w:rFonts w:cs="Nazanin"/>
          <w:b/>
          <w:bCs/>
          <w:color w:val="000000"/>
          <w:sz w:val="26"/>
          <w:szCs w:val="26"/>
        </w:rPr>
      </w:pPr>
      <w:r w:rsidRPr="009A23A9">
        <w:rPr>
          <w:rFonts w:cs="Nazanin" w:hint="cs"/>
          <w:b/>
          <w:bCs/>
          <w:color w:val="000000"/>
          <w:sz w:val="26"/>
          <w:szCs w:val="26"/>
          <w:rtl/>
        </w:rPr>
        <w:t>برنامه توسعه فضاهاي مورد نياز :</w:t>
      </w:r>
    </w:p>
    <w:p w:rsidR="00CE67F6" w:rsidRDefault="00CE67F6" w:rsidP="00CE67F6">
      <w:pPr>
        <w:ind w:left="-331" w:right="-900" w:firstLine="360"/>
        <w:jc w:val="both"/>
        <w:rPr>
          <w:rFonts w:ascii="IranNastaliq" w:hAnsi="IranNastaliq" w:cs="IranNastaliq"/>
          <w:color w:val="000000"/>
          <w:rtl/>
        </w:rPr>
      </w:pPr>
      <w:r w:rsidRPr="0032353C">
        <w:rPr>
          <w:rFonts w:ascii="IranNastaliq" w:hAnsi="IranNastaliq" w:cs="IranNastaliq"/>
          <w:color w:val="000000"/>
          <w:rtl/>
        </w:rPr>
        <w:t xml:space="preserve">اقدامات مورد نظر جهت تامين ،ارتقا کمي وکيفي فضا هاي تخصصي گروه پژوهشي با ذکر ميزان ،هزينه و نوع فعاليت مورد نظر ذکر گردد. </w:t>
      </w:r>
    </w:p>
    <w:p w:rsidR="00CE67F6" w:rsidRPr="0032353C" w:rsidRDefault="00CE67F6" w:rsidP="00CE67F6">
      <w:pPr>
        <w:ind w:left="-331" w:right="-900" w:firstLine="360"/>
        <w:jc w:val="both"/>
        <w:rPr>
          <w:rFonts w:ascii="IranNastaliq" w:hAnsi="IranNastaliq" w:cs="IranNastaliq"/>
          <w:color w:val="000000"/>
        </w:rPr>
      </w:pPr>
    </w:p>
    <w:p w:rsidR="00CE67F6" w:rsidRPr="009A23A9" w:rsidRDefault="00CE67F6" w:rsidP="009A23A9">
      <w:pPr>
        <w:pStyle w:val="BodyTextFirstIndent"/>
        <w:numPr>
          <w:ilvl w:val="1"/>
          <w:numId w:val="7"/>
        </w:numPr>
        <w:bidi/>
        <w:ind w:left="855" w:right="-720"/>
        <w:rPr>
          <w:rFonts w:cs="Nazanin"/>
          <w:b/>
          <w:bCs/>
          <w:color w:val="000000"/>
          <w:sz w:val="26"/>
          <w:szCs w:val="26"/>
        </w:rPr>
      </w:pPr>
      <w:r w:rsidRPr="009A23A9">
        <w:rPr>
          <w:rFonts w:cs="Nazanin" w:hint="cs"/>
          <w:b/>
          <w:bCs/>
          <w:color w:val="000000"/>
          <w:sz w:val="26"/>
          <w:szCs w:val="26"/>
          <w:rtl/>
        </w:rPr>
        <w:t>برنامه توسعه تجهيزات اصلي و ساير امكانات مورد نياز:</w:t>
      </w:r>
    </w:p>
    <w:p w:rsidR="00CE67F6" w:rsidRDefault="00CE67F6" w:rsidP="00CE67F6">
      <w:pPr>
        <w:pStyle w:val="BodyTextFirstIndent"/>
        <w:numPr>
          <w:ilvl w:val="0"/>
          <w:numId w:val="0"/>
        </w:numPr>
        <w:bidi/>
        <w:ind w:left="-331" w:right="-900" w:firstLine="360"/>
        <w:rPr>
          <w:rFonts w:ascii="IranNastaliq" w:hAnsi="IranNastaliq" w:cs="IranNastaliq"/>
          <w:color w:val="000000"/>
          <w:sz w:val="22"/>
          <w:szCs w:val="22"/>
          <w:rtl/>
        </w:rPr>
      </w:pPr>
      <w:r w:rsidRPr="0032353C">
        <w:rPr>
          <w:rFonts w:ascii="IranNastaliq" w:hAnsi="IranNastaliq" w:cs="IranNastaliq"/>
          <w:color w:val="000000"/>
          <w:sz w:val="22"/>
          <w:szCs w:val="22"/>
          <w:rtl/>
        </w:rPr>
        <w:t xml:space="preserve">اقدامات مورد نظر جهت تامين ، ارتقا کمي وکيفي تجهيزات تخصصي گروه پژوهشي با ذکر ميزان ،هزينه و نوع فعاليت مورد نظر ذکر گردد.  </w:t>
      </w:r>
    </w:p>
    <w:p w:rsidR="00CE67F6" w:rsidRDefault="00CE67F6" w:rsidP="00CE67F6">
      <w:pPr>
        <w:pStyle w:val="BodyTextFirstIndent"/>
        <w:numPr>
          <w:ilvl w:val="0"/>
          <w:numId w:val="0"/>
        </w:numPr>
        <w:bidi/>
        <w:ind w:left="-331" w:right="-900" w:firstLine="360"/>
        <w:rPr>
          <w:rFonts w:ascii="IranNastaliq" w:hAnsi="IranNastaliq" w:cs="IranNastaliq"/>
          <w:color w:val="000000"/>
          <w:sz w:val="22"/>
          <w:szCs w:val="22"/>
          <w:rtl/>
        </w:rPr>
      </w:pPr>
    </w:p>
    <w:p w:rsidR="00CE67F6" w:rsidRDefault="00CE67F6" w:rsidP="009A23A9">
      <w:pPr>
        <w:pStyle w:val="BodyTextFirstIndent"/>
        <w:numPr>
          <w:ilvl w:val="1"/>
          <w:numId w:val="7"/>
        </w:numPr>
        <w:bidi/>
        <w:ind w:left="855" w:right="-720"/>
        <w:rPr>
          <w:rFonts w:cs="Nazanin"/>
          <w:b/>
          <w:bCs/>
          <w:color w:val="000000"/>
          <w:sz w:val="26"/>
          <w:szCs w:val="26"/>
          <w:rtl/>
        </w:rPr>
      </w:pPr>
      <w:bookmarkStart w:id="0" w:name="_GoBack"/>
      <w:bookmarkEnd w:id="0"/>
      <w:r w:rsidRPr="00C5215D">
        <w:rPr>
          <w:rFonts w:cs="Nazanin" w:hint="cs"/>
          <w:b/>
          <w:bCs/>
          <w:color w:val="000000"/>
          <w:sz w:val="26"/>
          <w:szCs w:val="26"/>
          <w:rtl/>
        </w:rPr>
        <w:t>ساير اقدامات</w:t>
      </w:r>
      <w:r>
        <w:rPr>
          <w:rFonts w:cs="Nazanin" w:hint="cs"/>
          <w:b/>
          <w:bCs/>
          <w:color w:val="000000"/>
          <w:sz w:val="26"/>
          <w:szCs w:val="26"/>
          <w:rtl/>
        </w:rPr>
        <w:t xml:space="preserve"> مورد نياز براي</w:t>
      </w:r>
      <w:r w:rsidRPr="00C5215D">
        <w:rPr>
          <w:rFonts w:cs="Nazanin" w:hint="cs"/>
          <w:b/>
          <w:bCs/>
          <w:color w:val="000000"/>
          <w:sz w:val="26"/>
          <w:szCs w:val="26"/>
          <w:rtl/>
        </w:rPr>
        <w:t xml:space="preserve"> فعاليت‌هاي پيش بيني شده</w:t>
      </w:r>
      <w:r>
        <w:rPr>
          <w:rFonts w:cs="Nazanin" w:hint="cs"/>
          <w:b/>
          <w:bCs/>
          <w:color w:val="000000"/>
          <w:sz w:val="26"/>
          <w:szCs w:val="26"/>
          <w:rtl/>
        </w:rPr>
        <w:t>:</w:t>
      </w:r>
    </w:p>
    <w:p w:rsidR="00CE67F6" w:rsidRPr="00EF78EF" w:rsidRDefault="00CE67F6" w:rsidP="00CE67F6">
      <w:pPr>
        <w:ind w:left="-331" w:right="-720" w:firstLine="360"/>
        <w:jc w:val="both"/>
        <w:rPr>
          <w:rFonts w:cs="Nazanin"/>
          <w:b/>
          <w:bCs/>
          <w:color w:val="000000"/>
          <w:sz w:val="26"/>
          <w:szCs w:val="26"/>
        </w:rPr>
      </w:pPr>
      <w:r w:rsidRPr="00EF78EF">
        <w:rPr>
          <w:rFonts w:cs="Nazanin" w:hint="cs"/>
          <w:b/>
          <w:bCs/>
          <w:color w:val="000000"/>
          <w:sz w:val="26"/>
          <w:szCs w:val="26"/>
          <w:rtl/>
        </w:rPr>
        <w:t>تاييد صحت اطلاعات ارائه شده</w:t>
      </w:r>
      <w:r>
        <w:rPr>
          <w:rFonts w:cs="Nazanin" w:hint="cs"/>
          <w:b/>
          <w:bCs/>
          <w:color w:val="000000"/>
          <w:sz w:val="26"/>
          <w:szCs w:val="26"/>
          <w:rtl/>
        </w:rPr>
        <w:t>:</w:t>
      </w:r>
    </w:p>
    <w:tbl>
      <w:tblPr>
        <w:tblpPr w:leftFromText="180" w:rightFromText="180" w:vertAnchor="text" w:horzAnchor="margin" w:tblpY="115"/>
        <w:bidiVisual/>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3077"/>
        <w:gridCol w:w="3279"/>
      </w:tblGrid>
      <w:tr w:rsidR="00CE67F6" w:rsidRPr="00C54606" w:rsidTr="002E2EBC">
        <w:trPr>
          <w:trHeight w:val="505"/>
        </w:trPr>
        <w:tc>
          <w:tcPr>
            <w:tcW w:w="1771" w:type="pct"/>
          </w:tcPr>
          <w:p w:rsidR="00CE67F6" w:rsidRPr="00C54606" w:rsidRDefault="00CE67F6" w:rsidP="002E2EBC">
            <w:pPr>
              <w:ind w:left="29" w:hanging="19"/>
              <w:jc w:val="center"/>
              <w:rPr>
                <w:rFonts w:cs="Nazanin"/>
                <w:b/>
                <w:bCs/>
                <w:color w:val="000000"/>
                <w:sz w:val="26"/>
                <w:szCs w:val="26"/>
                <w:rtl/>
              </w:rPr>
            </w:pPr>
            <w:r w:rsidRPr="00C54606">
              <w:rPr>
                <w:rFonts w:cs="Nazanin" w:hint="cs"/>
                <w:b/>
                <w:bCs/>
                <w:color w:val="000000"/>
                <w:rtl/>
              </w:rPr>
              <w:t>پست</w:t>
            </w:r>
          </w:p>
        </w:tc>
        <w:tc>
          <w:tcPr>
            <w:tcW w:w="1563" w:type="pct"/>
          </w:tcPr>
          <w:p w:rsidR="00CE67F6" w:rsidRPr="00C54606" w:rsidRDefault="00CE67F6" w:rsidP="002E2EBC">
            <w:pPr>
              <w:ind w:left="29" w:hanging="19"/>
              <w:jc w:val="center"/>
              <w:rPr>
                <w:rFonts w:cs="Nazanin"/>
                <w:b/>
                <w:bCs/>
                <w:color w:val="000000"/>
                <w:sz w:val="26"/>
                <w:szCs w:val="26"/>
                <w:rtl/>
              </w:rPr>
            </w:pPr>
            <w:r w:rsidRPr="00C54606">
              <w:rPr>
                <w:rFonts w:cs="Nazanin" w:hint="cs"/>
                <w:b/>
                <w:bCs/>
                <w:color w:val="000000"/>
                <w:rtl/>
              </w:rPr>
              <w:t>معاون پژوهشي واحد</w:t>
            </w:r>
          </w:p>
        </w:tc>
        <w:tc>
          <w:tcPr>
            <w:tcW w:w="1666" w:type="pct"/>
          </w:tcPr>
          <w:p w:rsidR="00CE67F6" w:rsidRPr="00C54606" w:rsidRDefault="00CE67F6" w:rsidP="002E2EBC">
            <w:pPr>
              <w:ind w:left="29" w:hanging="19"/>
              <w:jc w:val="center"/>
              <w:rPr>
                <w:rFonts w:cs="Nazanin"/>
                <w:b/>
                <w:bCs/>
                <w:color w:val="000000"/>
                <w:sz w:val="26"/>
                <w:szCs w:val="26"/>
                <w:rtl/>
              </w:rPr>
            </w:pPr>
            <w:r w:rsidRPr="00C54606">
              <w:rPr>
                <w:rFonts w:cs="Nazanin" w:hint="cs"/>
                <w:b/>
                <w:bCs/>
                <w:color w:val="000000"/>
                <w:rtl/>
              </w:rPr>
              <w:t>رئيس واحد</w:t>
            </w:r>
          </w:p>
        </w:tc>
      </w:tr>
      <w:tr w:rsidR="00CE67F6" w:rsidRPr="00C54606" w:rsidTr="00CE67F6">
        <w:trPr>
          <w:trHeight w:val="511"/>
        </w:trPr>
        <w:tc>
          <w:tcPr>
            <w:tcW w:w="1771" w:type="pct"/>
          </w:tcPr>
          <w:p w:rsidR="00CE67F6" w:rsidRPr="00C54606" w:rsidRDefault="00CE67F6" w:rsidP="00CE67F6">
            <w:pPr>
              <w:spacing w:line="240" w:lineRule="auto"/>
              <w:ind w:left="29" w:hanging="19"/>
              <w:jc w:val="center"/>
              <w:rPr>
                <w:rFonts w:cs="Nazanin"/>
                <w:b/>
                <w:bCs/>
                <w:color w:val="000000"/>
                <w:rtl/>
              </w:rPr>
            </w:pPr>
            <w:r w:rsidRPr="00C54606">
              <w:rPr>
                <w:rFonts w:cs="Nazanin" w:hint="cs"/>
                <w:b/>
                <w:bCs/>
                <w:color w:val="000000"/>
                <w:rtl/>
              </w:rPr>
              <w:t>نام و نام خانوادگي</w:t>
            </w:r>
          </w:p>
        </w:tc>
        <w:tc>
          <w:tcPr>
            <w:tcW w:w="1563" w:type="pct"/>
          </w:tcPr>
          <w:p w:rsidR="00CE67F6" w:rsidRPr="00C54606" w:rsidRDefault="00CE67F6" w:rsidP="00CE67F6">
            <w:pPr>
              <w:spacing w:line="240" w:lineRule="auto"/>
              <w:ind w:left="29" w:hanging="19"/>
              <w:jc w:val="center"/>
              <w:rPr>
                <w:rFonts w:cs="Nazanin"/>
                <w:b/>
                <w:bCs/>
                <w:color w:val="000000"/>
                <w:rtl/>
              </w:rPr>
            </w:pPr>
          </w:p>
        </w:tc>
        <w:tc>
          <w:tcPr>
            <w:tcW w:w="1666" w:type="pct"/>
          </w:tcPr>
          <w:p w:rsidR="00CE67F6" w:rsidRPr="00C54606" w:rsidRDefault="00CE67F6" w:rsidP="00CE67F6">
            <w:pPr>
              <w:spacing w:line="240" w:lineRule="auto"/>
              <w:ind w:left="29" w:hanging="19"/>
              <w:jc w:val="center"/>
              <w:rPr>
                <w:rFonts w:cs="Nazanin"/>
                <w:b/>
                <w:bCs/>
                <w:color w:val="000000"/>
                <w:rtl/>
              </w:rPr>
            </w:pPr>
          </w:p>
        </w:tc>
      </w:tr>
      <w:tr w:rsidR="00CE67F6" w:rsidRPr="00C54606" w:rsidTr="00CE67F6">
        <w:trPr>
          <w:trHeight w:val="570"/>
        </w:trPr>
        <w:tc>
          <w:tcPr>
            <w:tcW w:w="1771" w:type="pct"/>
          </w:tcPr>
          <w:p w:rsidR="00CE67F6" w:rsidRPr="00C54606" w:rsidRDefault="00CE67F6" w:rsidP="00CE67F6">
            <w:pPr>
              <w:spacing w:line="240" w:lineRule="auto"/>
              <w:ind w:left="29" w:hanging="19"/>
              <w:jc w:val="center"/>
              <w:rPr>
                <w:rFonts w:cs="Nazanin"/>
                <w:b/>
                <w:bCs/>
                <w:color w:val="000000"/>
                <w:rtl/>
              </w:rPr>
            </w:pPr>
            <w:r w:rsidRPr="00C54606">
              <w:rPr>
                <w:rFonts w:cs="Nazanin" w:hint="cs"/>
                <w:b/>
                <w:bCs/>
                <w:color w:val="000000"/>
                <w:rtl/>
              </w:rPr>
              <w:t>امضا</w:t>
            </w:r>
          </w:p>
        </w:tc>
        <w:tc>
          <w:tcPr>
            <w:tcW w:w="1563" w:type="pct"/>
          </w:tcPr>
          <w:p w:rsidR="00CE67F6" w:rsidRPr="00C54606" w:rsidRDefault="00CE67F6" w:rsidP="00CE67F6">
            <w:pPr>
              <w:spacing w:line="240" w:lineRule="auto"/>
              <w:ind w:left="29" w:hanging="19"/>
              <w:jc w:val="center"/>
              <w:rPr>
                <w:rFonts w:cs="Nazanin"/>
                <w:b/>
                <w:bCs/>
                <w:color w:val="000000"/>
                <w:rtl/>
              </w:rPr>
            </w:pPr>
          </w:p>
        </w:tc>
        <w:tc>
          <w:tcPr>
            <w:tcW w:w="1666" w:type="pct"/>
          </w:tcPr>
          <w:p w:rsidR="00CE67F6" w:rsidRPr="00C54606" w:rsidRDefault="00CE67F6" w:rsidP="00CE67F6">
            <w:pPr>
              <w:spacing w:line="240" w:lineRule="auto"/>
              <w:ind w:left="29" w:hanging="19"/>
              <w:jc w:val="center"/>
              <w:rPr>
                <w:rFonts w:cs="Nazanin"/>
                <w:b/>
                <w:bCs/>
                <w:color w:val="000000"/>
                <w:rtl/>
              </w:rPr>
            </w:pPr>
          </w:p>
        </w:tc>
      </w:tr>
      <w:tr w:rsidR="00CE67F6" w:rsidRPr="00C54606" w:rsidTr="00CE67F6">
        <w:trPr>
          <w:trHeight w:val="468"/>
        </w:trPr>
        <w:tc>
          <w:tcPr>
            <w:tcW w:w="1771" w:type="pct"/>
          </w:tcPr>
          <w:p w:rsidR="00CE67F6" w:rsidRPr="00C54606" w:rsidRDefault="00CE67F6" w:rsidP="00CE67F6">
            <w:pPr>
              <w:spacing w:line="240" w:lineRule="auto"/>
              <w:ind w:left="29" w:hanging="19"/>
              <w:jc w:val="center"/>
              <w:rPr>
                <w:rFonts w:cs="Nazanin"/>
                <w:b/>
                <w:bCs/>
                <w:color w:val="000000"/>
                <w:rtl/>
              </w:rPr>
            </w:pPr>
            <w:r w:rsidRPr="00C54606">
              <w:rPr>
                <w:rFonts w:cs="Nazanin" w:hint="cs"/>
                <w:b/>
                <w:bCs/>
                <w:color w:val="000000"/>
                <w:rtl/>
              </w:rPr>
              <w:t>تاريخ</w:t>
            </w:r>
          </w:p>
        </w:tc>
        <w:tc>
          <w:tcPr>
            <w:tcW w:w="1563" w:type="pct"/>
          </w:tcPr>
          <w:p w:rsidR="00CE67F6" w:rsidRPr="00C54606" w:rsidRDefault="00CE67F6" w:rsidP="00CE67F6">
            <w:pPr>
              <w:spacing w:line="240" w:lineRule="auto"/>
              <w:ind w:left="29" w:hanging="19"/>
              <w:jc w:val="center"/>
              <w:rPr>
                <w:rFonts w:cs="Nazanin"/>
                <w:b/>
                <w:bCs/>
                <w:color w:val="000000"/>
                <w:rtl/>
              </w:rPr>
            </w:pPr>
          </w:p>
        </w:tc>
        <w:tc>
          <w:tcPr>
            <w:tcW w:w="1666" w:type="pct"/>
          </w:tcPr>
          <w:p w:rsidR="00CE67F6" w:rsidRPr="00C54606" w:rsidRDefault="00CE67F6" w:rsidP="00CE67F6">
            <w:pPr>
              <w:spacing w:line="240" w:lineRule="auto"/>
              <w:ind w:left="29" w:hanging="19"/>
              <w:jc w:val="center"/>
              <w:rPr>
                <w:rFonts w:cs="Nazanin"/>
                <w:b/>
                <w:bCs/>
                <w:color w:val="000000"/>
                <w:rtl/>
              </w:rPr>
            </w:pPr>
          </w:p>
        </w:tc>
      </w:tr>
    </w:tbl>
    <w:p w:rsidR="00CE67F6" w:rsidRPr="00B44EED" w:rsidRDefault="00CE67F6" w:rsidP="00CE67F6">
      <w:pPr>
        <w:rPr>
          <w:rFonts w:cs="B Nazanin"/>
          <w:sz w:val="26"/>
          <w:szCs w:val="26"/>
          <w:rtl/>
        </w:rPr>
      </w:pPr>
    </w:p>
    <w:p w:rsidR="001E5442" w:rsidRDefault="001E5442"/>
    <w:sectPr w:rsidR="001E5442" w:rsidSect="00045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F2F"/>
    <w:multiLevelType w:val="multilevel"/>
    <w:tmpl w:val="F7EA6D0C"/>
    <w:lvl w:ilvl="0">
      <w:start w:val="8"/>
      <w:numFmt w:val="decimal"/>
      <w:lvlText w:val="%1-"/>
      <w:lvlJc w:val="left"/>
      <w:pPr>
        <w:ind w:left="450" w:hanging="45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26EB49F1"/>
    <w:multiLevelType w:val="hybridMultilevel"/>
    <w:tmpl w:val="7868B002"/>
    <w:lvl w:ilvl="0" w:tplc="602A88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A33A5"/>
    <w:multiLevelType w:val="multilevel"/>
    <w:tmpl w:val="1252181E"/>
    <w:lvl w:ilvl="0">
      <w:start w:val="1"/>
      <w:numFmt w:val="decimal"/>
      <w:lvlText w:val="%1."/>
      <w:lvlJc w:val="left"/>
      <w:pPr>
        <w:tabs>
          <w:tab w:val="num" w:pos="360"/>
        </w:tabs>
        <w:ind w:left="360" w:hanging="360"/>
      </w:pPr>
      <w:rPr>
        <w:rFonts w:hint="default"/>
      </w:rPr>
    </w:lvl>
    <w:lvl w:ilvl="1">
      <w:start w:val="1"/>
      <w:numFmt w:val="decimal"/>
      <w:pStyle w:val="BodyTextFirstIndent"/>
      <w:isLgl/>
      <w:suff w:val="space"/>
      <w:lvlText w:val="%1.%2."/>
      <w:lvlJc w:val="left"/>
      <w:pPr>
        <w:ind w:left="612" w:hanging="432"/>
      </w:pPr>
      <w:rPr>
        <w:rFonts w:hint="default"/>
        <w:color w:val="auto"/>
        <w:lang w:val="en-US" w:bidi="fa-IR"/>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412498"/>
    <w:multiLevelType w:val="multilevel"/>
    <w:tmpl w:val="D12031EA"/>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890C65"/>
    <w:multiLevelType w:val="multilevel"/>
    <w:tmpl w:val="FCB2D19A"/>
    <w:lvl w:ilvl="0">
      <w:start w:val="5"/>
      <w:numFmt w:val="decimal"/>
      <w:lvlText w:val="%1"/>
      <w:lvlJc w:val="left"/>
      <w:pPr>
        <w:ind w:left="360" w:hanging="360"/>
      </w:pPr>
      <w:rPr>
        <w:rFonts w:hint="default"/>
      </w:rPr>
    </w:lvl>
    <w:lvl w:ilvl="1">
      <w:start w:val="1"/>
      <w:numFmt w:val="decimal"/>
      <w:lvlText w:val="%1-%2"/>
      <w:lvlJc w:val="left"/>
      <w:pPr>
        <w:ind w:left="749" w:hanging="7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556" w:hanging="144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392" w:hanging="2160"/>
      </w:pPr>
      <w:rPr>
        <w:rFonts w:hint="default"/>
      </w:rPr>
    </w:lvl>
  </w:abstractNum>
  <w:abstractNum w:abstractNumId="5">
    <w:nsid w:val="60375B50"/>
    <w:multiLevelType w:val="multilevel"/>
    <w:tmpl w:val="9BA0EB86"/>
    <w:lvl w:ilvl="0">
      <w:start w:val="8"/>
      <w:numFmt w:val="decimal"/>
      <w:lvlText w:val="%1-"/>
      <w:lvlJc w:val="left"/>
      <w:pPr>
        <w:ind w:left="405" w:hanging="40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60DC1FD6"/>
    <w:multiLevelType w:val="multilevel"/>
    <w:tmpl w:val="3254225E"/>
    <w:lvl w:ilvl="0">
      <w:start w:val="9"/>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F5"/>
    <w:rsid w:val="001E5442"/>
    <w:rsid w:val="009A23A9"/>
    <w:rsid w:val="00A631F5"/>
    <w:rsid w:val="00CE6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F6"/>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E67F6"/>
    <w:pPr>
      <w:spacing w:after="120"/>
    </w:pPr>
  </w:style>
  <w:style w:type="character" w:customStyle="1" w:styleId="BodyTextChar">
    <w:name w:val="Body Text Char"/>
    <w:basedOn w:val="DefaultParagraphFont"/>
    <w:link w:val="BodyText"/>
    <w:uiPriority w:val="99"/>
    <w:semiHidden/>
    <w:rsid w:val="00CE67F6"/>
    <w:rPr>
      <w:rFonts w:ascii="Calibri" w:eastAsia="Calibri" w:hAnsi="Calibri" w:cs="Arial"/>
      <w:lang w:bidi="fa-IR"/>
    </w:rPr>
  </w:style>
  <w:style w:type="paragraph" w:styleId="BodyTextFirstIndent">
    <w:name w:val="Body Text First Indent"/>
    <w:basedOn w:val="BodyText"/>
    <w:link w:val="BodyTextFirstIndentChar"/>
    <w:rsid w:val="00CE67F6"/>
    <w:pPr>
      <w:numPr>
        <w:ilvl w:val="1"/>
        <w:numId w:val="1"/>
      </w:numPr>
      <w:bidi w:val="0"/>
      <w:spacing w:line="240" w:lineRule="auto"/>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CE67F6"/>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9A2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F6"/>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E67F6"/>
    <w:pPr>
      <w:spacing w:after="120"/>
    </w:pPr>
  </w:style>
  <w:style w:type="character" w:customStyle="1" w:styleId="BodyTextChar">
    <w:name w:val="Body Text Char"/>
    <w:basedOn w:val="DefaultParagraphFont"/>
    <w:link w:val="BodyText"/>
    <w:uiPriority w:val="99"/>
    <w:semiHidden/>
    <w:rsid w:val="00CE67F6"/>
    <w:rPr>
      <w:rFonts w:ascii="Calibri" w:eastAsia="Calibri" w:hAnsi="Calibri" w:cs="Arial"/>
      <w:lang w:bidi="fa-IR"/>
    </w:rPr>
  </w:style>
  <w:style w:type="paragraph" w:styleId="BodyTextFirstIndent">
    <w:name w:val="Body Text First Indent"/>
    <w:basedOn w:val="BodyText"/>
    <w:link w:val="BodyTextFirstIndentChar"/>
    <w:rsid w:val="00CE67F6"/>
    <w:pPr>
      <w:numPr>
        <w:ilvl w:val="1"/>
        <w:numId w:val="1"/>
      </w:numPr>
      <w:bidi w:val="0"/>
      <w:spacing w:line="240" w:lineRule="auto"/>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CE67F6"/>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9A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Fateme.Eslami</dc:creator>
  <cp:keywords/>
  <dc:description/>
  <cp:lastModifiedBy>Parvaneh.Abdoli</cp:lastModifiedBy>
  <cp:revision>3</cp:revision>
  <dcterms:created xsi:type="dcterms:W3CDTF">2015-08-04T03:50:00Z</dcterms:created>
  <dcterms:modified xsi:type="dcterms:W3CDTF">2018-02-26T07:12:00Z</dcterms:modified>
</cp:coreProperties>
</file>